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51BA6" w14:textId="25448049" w:rsidR="00910F2F" w:rsidRPr="00062030" w:rsidRDefault="00910F2F" w:rsidP="00910F2F">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062030">
        <w:rPr>
          <w:rFonts w:cs="Arial"/>
          <w:sz w:val="24"/>
          <w:szCs w:val="24"/>
        </w:rPr>
        <w:t>3GPP TSG-RAN WG4 Meeting #</w:t>
      </w:r>
      <w:r w:rsidRPr="00062030">
        <w:rPr>
          <w:rFonts w:cs="Arial"/>
        </w:rPr>
        <w:t xml:space="preserve"> </w:t>
      </w:r>
      <w:r w:rsidRPr="00062030">
        <w:rPr>
          <w:rFonts w:cs="Arial"/>
          <w:sz w:val="24"/>
          <w:szCs w:val="24"/>
        </w:rPr>
        <w:t>10</w:t>
      </w:r>
      <w:r>
        <w:rPr>
          <w:rFonts w:cs="Arial"/>
          <w:sz w:val="24"/>
          <w:szCs w:val="24"/>
        </w:rPr>
        <w:t>7</w:t>
      </w:r>
      <w:r w:rsidRPr="00062030">
        <w:rPr>
          <w:rFonts w:cs="Arial"/>
          <w:sz w:val="24"/>
          <w:szCs w:val="24"/>
        </w:rPr>
        <w:tab/>
      </w:r>
      <w:r w:rsidRPr="00062030">
        <w:rPr>
          <w:rFonts w:cs="Arial"/>
          <w:sz w:val="24"/>
          <w:szCs w:val="24"/>
        </w:rPr>
        <w:tab/>
      </w:r>
      <w:r w:rsidR="00040E10" w:rsidRPr="00040E10">
        <w:rPr>
          <w:rFonts w:cs="Arial"/>
          <w:sz w:val="24"/>
          <w:szCs w:val="24"/>
        </w:rPr>
        <w:t>R4-2307330</w:t>
      </w:r>
    </w:p>
    <w:p w14:paraId="2DA294AF" w14:textId="77777777" w:rsidR="00910F2F" w:rsidRPr="00062030" w:rsidRDefault="00910F2F" w:rsidP="00910F2F">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Incheon, Korea</w:t>
      </w:r>
      <w:r w:rsidRPr="00062030">
        <w:rPr>
          <w:rFonts w:eastAsia="SimSun" w:cs="Arial"/>
          <w:sz w:val="24"/>
          <w:szCs w:val="24"/>
        </w:rPr>
        <w:t xml:space="preserve">, </w:t>
      </w:r>
      <w:r>
        <w:rPr>
          <w:rFonts w:eastAsia="SimSun" w:cs="Arial"/>
          <w:sz w:val="24"/>
          <w:szCs w:val="24"/>
        </w:rPr>
        <w:t>May</w:t>
      </w:r>
      <w:r w:rsidRPr="00062030">
        <w:rPr>
          <w:rFonts w:eastAsia="SimSun" w:cs="Arial"/>
          <w:sz w:val="24"/>
          <w:szCs w:val="24"/>
        </w:rPr>
        <w:t xml:space="preserve"> </w:t>
      </w:r>
      <w:r>
        <w:rPr>
          <w:rFonts w:eastAsia="SimSun" w:cs="Arial"/>
          <w:sz w:val="24"/>
          <w:szCs w:val="24"/>
        </w:rPr>
        <w:t>22</w:t>
      </w:r>
      <w:r w:rsidRPr="00062030">
        <w:rPr>
          <w:rFonts w:eastAsia="SimSun" w:cs="Arial"/>
          <w:sz w:val="24"/>
          <w:szCs w:val="24"/>
        </w:rPr>
        <w:t xml:space="preserve"> – </w:t>
      </w:r>
      <w:r>
        <w:rPr>
          <w:rFonts w:eastAsia="SimSun" w:cs="Arial"/>
          <w:sz w:val="24"/>
          <w:szCs w:val="24"/>
        </w:rPr>
        <w:t>May</w:t>
      </w:r>
      <w:r w:rsidRPr="00062030">
        <w:rPr>
          <w:rFonts w:eastAsia="SimSun" w:cs="Arial"/>
          <w:sz w:val="24"/>
          <w:szCs w:val="24"/>
        </w:rPr>
        <w:t xml:space="preserve"> 26, 2023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732276C5"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040E10">
        <w:rPr>
          <w:rFonts w:ascii="Arial" w:hAnsi="Arial" w:cs="Arial"/>
          <w:b/>
          <w:sz w:val="22"/>
          <w:szCs w:val="22"/>
        </w:rPr>
        <w:t>5.2.7.2</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36008B55"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910F2F" w:rsidRPr="00910F2F">
        <w:rPr>
          <w:rFonts w:ascii="Arial" w:hAnsi="Arial" w:cs="Arial"/>
          <w:b/>
          <w:sz w:val="22"/>
          <w:szCs w:val="22"/>
        </w:rPr>
        <w:t xml:space="preserve">On remaining issues for R17 </w:t>
      </w:r>
      <w:r w:rsidR="00794EBC">
        <w:rPr>
          <w:rFonts w:ascii="Arial" w:hAnsi="Arial" w:cs="Arial"/>
          <w:b/>
          <w:sz w:val="22"/>
          <w:szCs w:val="22"/>
        </w:rPr>
        <w:t>SDT testing</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4C29FEB1" w:rsidR="00A74337" w:rsidRPr="00794EBC" w:rsidRDefault="006B510B" w:rsidP="00794EBC">
      <w:pPr>
        <w:jc w:val="both"/>
        <w:rPr>
          <w:sz w:val="20"/>
          <w:szCs w:val="20"/>
        </w:rPr>
      </w:pPr>
      <w:r>
        <w:t>In RAN4 #10</w:t>
      </w:r>
      <w:r w:rsidR="00910F2F">
        <w:t>6</w:t>
      </w:r>
      <w:r w:rsidR="00651EA5">
        <w:t xml:space="preserve"> </w:t>
      </w:r>
      <w:r>
        <w:t xml:space="preserve">meeting, </w:t>
      </w:r>
      <w:r w:rsidR="00794EBC">
        <w:t>two CRs [1][2]</w:t>
      </w:r>
      <w:r>
        <w:t xml:space="preserve"> for </w:t>
      </w:r>
      <w:r w:rsidR="00794EBC">
        <w:t>SDT testing</w:t>
      </w:r>
      <w:r w:rsidR="008950B4">
        <w:t xml:space="preserve"> </w:t>
      </w:r>
      <w:r>
        <w:t>was agreed, but there are still some open issues</w:t>
      </w:r>
      <w:r w:rsidR="008950B4">
        <w:t xml:space="preserve"> </w:t>
      </w:r>
      <w:r w:rsidR="008950B4" w:rsidRPr="00AC7F78">
        <w:t>not fully addressed</w:t>
      </w:r>
      <w:r w:rsidRPr="00AC7F78">
        <w:t xml:space="preserve"> </w:t>
      </w:r>
      <w:r w:rsidR="00794EBC">
        <w:t>in the agreed test cases.</w:t>
      </w:r>
      <w:r w:rsidR="00794EBC">
        <w:rPr>
          <w:sz w:val="20"/>
          <w:szCs w:val="20"/>
        </w:rPr>
        <w:t xml:space="preserve"> </w:t>
      </w:r>
      <w:r w:rsidR="008F6ECB">
        <w:t xml:space="preserve">In this contribution, we discuss the above </w:t>
      </w:r>
      <w:r w:rsidR="009901C2">
        <w:t xml:space="preserve">open </w:t>
      </w:r>
      <w:r w:rsidR="008F6ECB">
        <w:t>issues</w:t>
      </w:r>
      <w:r w:rsidR="00AC7F78">
        <w:t xml:space="preserve"> </w:t>
      </w:r>
      <w:r w:rsidR="00910F2F">
        <w:t>from RAN4#106 meeting</w:t>
      </w:r>
      <w:r w:rsidR="008F6ECB">
        <w:t>.</w:t>
      </w:r>
    </w:p>
    <w:p w14:paraId="5A6A2CC4" w14:textId="5AA1E672" w:rsidR="00A02CA5" w:rsidRDefault="00294180" w:rsidP="00A02CA5">
      <w:pPr>
        <w:pStyle w:val="Heading1"/>
        <w:numPr>
          <w:ilvl w:val="0"/>
          <w:numId w:val="10"/>
        </w:numPr>
        <w:pBdr>
          <w:top w:val="single" w:sz="12" w:space="2" w:color="auto"/>
        </w:pBdr>
        <w:jc w:val="both"/>
        <w:rPr>
          <w:sz w:val="32"/>
        </w:rPr>
      </w:pPr>
      <w:r>
        <w:rPr>
          <w:sz w:val="32"/>
        </w:rPr>
        <w:t xml:space="preserve">Discussion </w:t>
      </w:r>
    </w:p>
    <w:p w14:paraId="1B93F5DD" w14:textId="43798035" w:rsidR="001B32AF" w:rsidRDefault="00794EBC" w:rsidP="00F832CC">
      <w:pPr>
        <w:rPr>
          <w:b/>
          <w:bCs/>
          <w:u w:val="single"/>
          <w:lang w:val="en-GB" w:eastAsia="x-none"/>
        </w:rPr>
      </w:pPr>
      <w:r>
        <w:rPr>
          <w:b/>
          <w:bCs/>
          <w:u w:val="single"/>
          <w:lang w:val="en-GB" w:eastAsia="x-none"/>
        </w:rPr>
        <w:t>The unaddressed issues in the SDT test cases</w:t>
      </w:r>
    </w:p>
    <w:p w14:paraId="0EF68319" w14:textId="16004363" w:rsidR="00F832CC" w:rsidRDefault="00F832CC" w:rsidP="00F832CC">
      <w:r w:rsidRPr="00F832CC">
        <w:t xml:space="preserve">The </w:t>
      </w:r>
      <w:proofErr w:type="gramStart"/>
      <w:r w:rsidRPr="00F832CC">
        <w:t>time line</w:t>
      </w:r>
      <w:proofErr w:type="gramEnd"/>
      <w:r w:rsidRPr="00F832CC">
        <w:t xml:space="preserve"> of existing test case is described as below</w:t>
      </w:r>
      <w:r>
        <w:t>,</w:t>
      </w:r>
    </w:p>
    <w:tbl>
      <w:tblPr>
        <w:tblStyle w:val="TableGrid"/>
        <w:tblW w:w="0" w:type="auto"/>
        <w:tblLook w:val="04A0" w:firstRow="1" w:lastRow="0" w:firstColumn="1" w:lastColumn="0" w:noHBand="0" w:noVBand="1"/>
      </w:tblPr>
      <w:tblGrid>
        <w:gridCol w:w="4663"/>
        <w:gridCol w:w="4666"/>
      </w:tblGrid>
      <w:tr w:rsidR="00F832CC" w14:paraId="3CC05FAE" w14:textId="77777777" w:rsidTr="00F832CC">
        <w:trPr>
          <w:trHeight w:val="2268"/>
        </w:trPr>
        <w:tc>
          <w:tcPr>
            <w:tcW w:w="4663" w:type="dxa"/>
          </w:tcPr>
          <w:p w14:paraId="7C280C36" w14:textId="77777777" w:rsidR="00F832CC" w:rsidRDefault="00F832CC" w:rsidP="00F832CC">
            <w:pPr>
              <w:spacing w:before="0" w:beforeAutospacing="0" w:after="0"/>
              <w:rPr>
                <w:rFonts w:eastAsia="MS Mincho"/>
                <w:sz w:val="16"/>
                <w:szCs w:val="16"/>
              </w:rPr>
            </w:pPr>
            <w:r w:rsidRPr="00F832CC">
              <w:rPr>
                <w:rFonts w:eastAsia="MS Mincho"/>
                <w:sz w:val="16"/>
                <w:szCs w:val="16"/>
              </w:rPr>
              <w:t>Before starting the test at time point TA, test equipment configures RSRP to P0.</w:t>
            </w:r>
          </w:p>
          <w:p w14:paraId="3B237299" w14:textId="67C142AE"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TB, RSRP is changed from P0 to P1.</w:t>
            </w:r>
          </w:p>
          <w:p w14:paraId="59F02FFF"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 xml:space="preserve">At time point TC, </w:t>
            </w:r>
            <w:r w:rsidRPr="00F832CC">
              <w:rPr>
                <w:rFonts w:eastAsia="MS Mincho"/>
                <w:sz w:val="16"/>
                <w:szCs w:val="16"/>
                <w:highlight w:val="yellow"/>
              </w:rPr>
              <w:t>which is W1 after time point TB,</w:t>
            </w:r>
            <w:r w:rsidRPr="00F832CC">
              <w:rPr>
                <w:rFonts w:eastAsia="MS Mincho"/>
                <w:sz w:val="16"/>
                <w:szCs w:val="16"/>
              </w:rPr>
              <w:t xml:space="preserve"> UE expect to receive RRC release with CG SDT configuration and RRC status is changed to INACTIVE status. </w:t>
            </w:r>
          </w:p>
          <w:p w14:paraId="6E6E305C"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TD, RSRP is changed from P1 to P0.</w:t>
            </w:r>
          </w:p>
          <w:p w14:paraId="14423AC0"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TE, RSRP is changed from P0 to P</w:t>
            </w:r>
            <w:r w:rsidRPr="00F832CC">
              <w:rPr>
                <w:rFonts w:eastAsia="SimSun" w:hint="eastAsia"/>
                <w:sz w:val="16"/>
                <w:szCs w:val="16"/>
              </w:rPr>
              <w:t>2</w:t>
            </w:r>
            <w:r w:rsidRPr="00F832CC">
              <w:rPr>
                <w:rFonts w:eastAsia="MS Mincho"/>
                <w:sz w:val="16"/>
                <w:szCs w:val="16"/>
              </w:rPr>
              <w:t xml:space="preserve">. </w:t>
            </w:r>
            <w:r w:rsidRPr="00F832CC">
              <w:rPr>
                <w:rFonts w:eastAsia="MS Mincho"/>
                <w:sz w:val="16"/>
                <w:szCs w:val="16"/>
                <w:highlight w:val="yellow"/>
              </w:rPr>
              <w:t>TE must be W2 before TF.</w:t>
            </w:r>
            <w:r w:rsidRPr="00F832CC">
              <w:rPr>
                <w:rFonts w:eastAsia="MS Mincho"/>
                <w:sz w:val="16"/>
                <w:szCs w:val="16"/>
              </w:rPr>
              <w:t xml:space="preserve"> </w:t>
            </w:r>
          </w:p>
          <w:p w14:paraId="4BD49F02"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 xml:space="preserve">Test equipment triggers UL data arrival at UE lower layer at time point TF. </w:t>
            </w:r>
            <w:r w:rsidRPr="00F832CC">
              <w:rPr>
                <w:sz w:val="16"/>
                <w:szCs w:val="16"/>
                <w:highlight w:val="yellow"/>
              </w:rPr>
              <w:t>After time point TF, test equipment observes whether UE transmits with CG-SDT within 640ms + Z after TF.</w:t>
            </w:r>
          </w:p>
          <w:p w14:paraId="36E4DF9A"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TH, UE expect to receive a RRC release with CG-SDT configurations.</w:t>
            </w:r>
          </w:p>
          <w:p w14:paraId="0562E28D"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TI, RSRP is changed from P2 to P3</w:t>
            </w:r>
            <w:r w:rsidRPr="00F832CC">
              <w:rPr>
                <w:rFonts w:eastAsia="MS Mincho"/>
                <w:sz w:val="16"/>
                <w:szCs w:val="16"/>
                <w:highlight w:val="yellow"/>
              </w:rPr>
              <w:t>, where TI is TH+W1</w:t>
            </w:r>
            <w:r w:rsidRPr="00F832CC">
              <w:rPr>
                <w:rFonts w:eastAsia="MS Mincho"/>
                <w:sz w:val="16"/>
                <w:szCs w:val="16"/>
              </w:rPr>
              <w:t>.</w:t>
            </w:r>
          </w:p>
          <w:p w14:paraId="1837FBA9" w14:textId="0979D131" w:rsidR="00F832CC" w:rsidRPr="00F832CC" w:rsidRDefault="00F832CC" w:rsidP="00F832CC">
            <w:pPr>
              <w:spacing w:before="0" w:beforeAutospacing="0" w:after="0"/>
              <w:rPr>
                <w:rFonts w:eastAsia="MS Mincho"/>
                <w:sz w:val="16"/>
                <w:szCs w:val="16"/>
              </w:rPr>
            </w:pPr>
            <w:r w:rsidRPr="00F832CC">
              <w:rPr>
                <w:rFonts w:eastAsia="MS Mincho"/>
                <w:sz w:val="16"/>
                <w:szCs w:val="16"/>
              </w:rPr>
              <w:t>Test equipment triggers UL data arrival at UE lower layer at time point TJ.</w:t>
            </w:r>
          </w:p>
        </w:tc>
        <w:tc>
          <w:tcPr>
            <w:tcW w:w="4666" w:type="dxa"/>
          </w:tcPr>
          <w:p w14:paraId="612F4EF5"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Before starting the test at time point TA, test equipment configures RSRP to P0. At time point TB, RSRP is changed from P0 to P1.</w:t>
            </w:r>
          </w:p>
          <w:p w14:paraId="6EF4F753" w14:textId="20F7868B"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TC</w:t>
            </w:r>
            <w:r>
              <w:rPr>
                <w:rFonts w:eastAsia="MS Mincho"/>
                <w:sz w:val="16"/>
                <w:szCs w:val="16"/>
              </w:rPr>
              <w:t>,</w:t>
            </w:r>
            <w:r w:rsidRPr="00F832CC">
              <w:rPr>
                <w:sz w:val="16"/>
                <w:szCs w:val="16"/>
              </w:rPr>
              <w:t xml:space="preserve"> </w:t>
            </w:r>
            <w:r w:rsidRPr="00F832CC">
              <w:rPr>
                <w:sz w:val="16"/>
                <w:szCs w:val="16"/>
                <w:highlight w:val="yellow"/>
              </w:rPr>
              <w:t>which is W1[+Y] after time point TB</w:t>
            </w:r>
            <w:r w:rsidRPr="00F832CC">
              <w:rPr>
                <w:rFonts w:eastAsia="MS Mincho"/>
                <w:sz w:val="16"/>
                <w:szCs w:val="16"/>
              </w:rPr>
              <w:t xml:space="preserve">, UE expect to receive RRC release with CG SDT configuration and RRC status is changed to INACTIVE status. </w:t>
            </w:r>
          </w:p>
          <w:p w14:paraId="46C121B0"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TD, RSRP is changed from P1 to P0.</w:t>
            </w:r>
          </w:p>
          <w:p w14:paraId="7A36448F"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At time point TE, RSRP is changed from P0 to P</w:t>
            </w:r>
            <w:r w:rsidRPr="00F832CC">
              <w:rPr>
                <w:rFonts w:eastAsia="SimSun" w:hint="eastAsia"/>
                <w:sz w:val="16"/>
                <w:szCs w:val="16"/>
              </w:rPr>
              <w:t>2</w:t>
            </w:r>
            <w:r w:rsidRPr="00F832CC">
              <w:rPr>
                <w:rFonts w:eastAsia="MS Mincho"/>
                <w:sz w:val="16"/>
                <w:szCs w:val="16"/>
              </w:rPr>
              <w:t xml:space="preserve">. </w:t>
            </w:r>
            <w:r w:rsidRPr="00F832CC">
              <w:rPr>
                <w:rFonts w:eastAsia="MS Mincho"/>
                <w:sz w:val="16"/>
                <w:szCs w:val="16"/>
                <w:highlight w:val="yellow"/>
              </w:rPr>
              <w:t>TE must be W2 before TF.</w:t>
            </w:r>
            <w:r w:rsidRPr="00F832CC">
              <w:rPr>
                <w:rFonts w:eastAsia="MS Mincho"/>
                <w:sz w:val="16"/>
                <w:szCs w:val="16"/>
              </w:rPr>
              <w:t xml:space="preserve"> </w:t>
            </w:r>
          </w:p>
          <w:p w14:paraId="0EF12A2C"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 xml:space="preserve">Test equipment triggers UL data arrival at UE lower layer at time point TF. </w:t>
            </w:r>
            <w:r w:rsidRPr="00F832CC">
              <w:rPr>
                <w:sz w:val="16"/>
                <w:szCs w:val="16"/>
                <w:highlight w:val="yellow"/>
              </w:rPr>
              <w:t>After time point TF, test equipment observes whether UE transmits with CG-SDT within 640ms + Z after TF.</w:t>
            </w:r>
          </w:p>
          <w:p w14:paraId="54EB9627"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 xml:space="preserve">At time point TH, UE expect to receive a RRC release with CG-SDT configurations. </w:t>
            </w:r>
          </w:p>
          <w:p w14:paraId="6CEC2A89" w14:textId="77777777" w:rsidR="00F832CC" w:rsidRPr="00F832CC" w:rsidRDefault="00F832CC" w:rsidP="00F832CC">
            <w:pPr>
              <w:spacing w:before="0" w:beforeAutospacing="0" w:after="0"/>
              <w:rPr>
                <w:rFonts w:eastAsia="MS Mincho"/>
                <w:sz w:val="16"/>
                <w:szCs w:val="16"/>
              </w:rPr>
            </w:pPr>
            <w:r w:rsidRPr="00F832CC">
              <w:rPr>
                <w:rFonts w:eastAsia="MS Mincho"/>
                <w:sz w:val="16"/>
                <w:szCs w:val="16"/>
              </w:rPr>
              <w:t xml:space="preserve">At time point TI, RSRP is changed from P2 to P3. </w:t>
            </w:r>
            <w:r w:rsidRPr="00F832CC">
              <w:rPr>
                <w:rFonts w:eastAsia="MS Mincho"/>
                <w:sz w:val="16"/>
                <w:szCs w:val="16"/>
                <w:highlight w:val="yellow"/>
              </w:rPr>
              <w:t>TI is TH+W1, and delay between TG and TH is FFS.</w:t>
            </w:r>
          </w:p>
          <w:p w14:paraId="36BE4741" w14:textId="3ECFB6D4" w:rsidR="00F832CC" w:rsidRPr="00F832CC" w:rsidRDefault="00F832CC" w:rsidP="00F832CC">
            <w:pPr>
              <w:spacing w:before="0" w:beforeAutospacing="0" w:after="0"/>
              <w:rPr>
                <w:rFonts w:eastAsia="MS Mincho"/>
              </w:rPr>
            </w:pPr>
            <w:r w:rsidRPr="00F832CC">
              <w:rPr>
                <w:rFonts w:eastAsia="MS Mincho"/>
                <w:sz w:val="16"/>
                <w:szCs w:val="16"/>
              </w:rPr>
              <w:t>Test equipment triggers the UL data arrival at UE lower layer at time point TJ.</w:t>
            </w:r>
          </w:p>
        </w:tc>
      </w:tr>
      <w:tr w:rsidR="00F832CC" w14:paraId="3981B1CF" w14:textId="77777777" w:rsidTr="00F832CC">
        <w:trPr>
          <w:trHeight w:val="3630"/>
        </w:trPr>
        <w:tc>
          <w:tcPr>
            <w:tcW w:w="9329" w:type="dxa"/>
            <w:gridSpan w:val="2"/>
          </w:tcPr>
          <w:p w14:paraId="4C82303F" w14:textId="6036D304" w:rsidR="00F832CC" w:rsidRDefault="00F832CC" w:rsidP="00F832CC">
            <w:pPr>
              <w:spacing w:before="0" w:beforeAutospacing="0" w:after="0"/>
              <w:jc w:val="center"/>
            </w:pPr>
            <w:r>
              <w:rPr>
                <w:b/>
                <w:noProof/>
              </w:rPr>
              <w:drawing>
                <wp:inline distT="0" distB="0" distL="0" distR="0" wp14:anchorId="324A28D4" wp14:editId="4102BC1D">
                  <wp:extent cx="3671668" cy="2251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64755" cy="2308582"/>
                          </a:xfrm>
                          <a:prstGeom prst="rect">
                            <a:avLst/>
                          </a:prstGeom>
                          <a:noFill/>
                        </pic:spPr>
                      </pic:pic>
                    </a:graphicData>
                  </a:graphic>
                </wp:inline>
              </w:drawing>
            </w:r>
          </w:p>
        </w:tc>
      </w:tr>
    </w:tbl>
    <w:p w14:paraId="0EB5D86B" w14:textId="6A33913C" w:rsidR="00F6772D" w:rsidRPr="00F6772D" w:rsidRDefault="00F6772D" w:rsidP="00F6772D">
      <w:pPr>
        <w:spacing w:before="0" w:beforeAutospacing="0"/>
      </w:pPr>
      <w:r w:rsidRPr="00F6772D">
        <w:lastRenderedPageBreak/>
        <w:t>Other key configuration parameters:</w:t>
      </w:r>
    </w:p>
    <w:p w14:paraId="7EAD25E4" w14:textId="595AE2A6" w:rsidR="00F832CC" w:rsidRPr="00F6772D" w:rsidRDefault="0020348B" w:rsidP="00F6772D">
      <w:pPr>
        <w:pStyle w:val="ListParagraph"/>
        <w:numPr>
          <w:ilvl w:val="0"/>
          <w:numId w:val="36"/>
        </w:numPr>
        <w:spacing w:before="0" w:beforeAutospacing="0"/>
        <w:ind w:firstLineChars="0"/>
        <w:rPr>
          <w:rFonts w:eastAsia="Times New Roman"/>
          <w:snapToGrid/>
          <w:sz w:val="24"/>
          <w:szCs w:val="24"/>
          <w:lang w:val="en-US" w:eastAsia="zh-CN"/>
        </w:rPr>
      </w:pPr>
      <w:r w:rsidRPr="00F6772D">
        <w:rPr>
          <w:rFonts w:eastAsia="Times New Roman"/>
          <w:snapToGrid/>
          <w:sz w:val="24"/>
          <w:szCs w:val="24"/>
          <w:lang w:val="en-US" w:eastAsia="zh-CN"/>
        </w:rPr>
        <w:t>The DRX config is DRX.</w:t>
      </w:r>
      <w:r w:rsidRPr="00F6772D">
        <w:rPr>
          <w:rFonts w:eastAsia="Times New Roman" w:hint="eastAsia"/>
          <w:snapToGrid/>
          <w:sz w:val="24"/>
          <w:szCs w:val="24"/>
          <w:lang w:val="en-US" w:eastAsia="zh-CN"/>
        </w:rPr>
        <w:t>7</w:t>
      </w:r>
      <w:r w:rsidRPr="00F6772D">
        <w:rPr>
          <w:rFonts w:eastAsia="Times New Roman"/>
          <w:snapToGrid/>
          <w:sz w:val="24"/>
          <w:szCs w:val="24"/>
          <w:lang w:val="en-US" w:eastAsia="zh-CN"/>
        </w:rPr>
        <w:t>, i.e., DRX cycle = 640ms</w:t>
      </w:r>
    </w:p>
    <w:p w14:paraId="7B849D17" w14:textId="3642085B" w:rsidR="0020348B" w:rsidRPr="00F6772D" w:rsidRDefault="0020348B" w:rsidP="00F6772D">
      <w:pPr>
        <w:pStyle w:val="ListParagraph"/>
        <w:numPr>
          <w:ilvl w:val="0"/>
          <w:numId w:val="36"/>
        </w:numPr>
        <w:spacing w:before="0" w:beforeAutospacing="0"/>
        <w:ind w:firstLineChars="0"/>
        <w:rPr>
          <w:rFonts w:eastAsia="Times New Roman"/>
          <w:snapToGrid/>
          <w:sz w:val="24"/>
          <w:szCs w:val="24"/>
          <w:lang w:val="en-US" w:eastAsia="zh-CN"/>
        </w:rPr>
      </w:pPr>
      <w:r w:rsidRPr="00F6772D">
        <w:rPr>
          <w:rFonts w:eastAsia="Times New Roman"/>
          <w:snapToGrid/>
          <w:sz w:val="24"/>
          <w:szCs w:val="24"/>
          <w:lang w:val="en-US" w:eastAsia="zh-CN"/>
        </w:rPr>
        <w:t>CG-SDT resource period = 640ms</w:t>
      </w:r>
    </w:p>
    <w:p w14:paraId="2FD4CCD2" w14:textId="1A5AF14D" w:rsidR="0020348B" w:rsidRPr="00F6772D" w:rsidRDefault="0020348B" w:rsidP="00F6772D">
      <w:pPr>
        <w:pStyle w:val="ListParagraph"/>
        <w:numPr>
          <w:ilvl w:val="0"/>
          <w:numId w:val="36"/>
        </w:numPr>
        <w:spacing w:before="0" w:beforeAutospacing="0"/>
        <w:ind w:firstLineChars="0"/>
        <w:rPr>
          <w:rFonts w:eastAsia="Times New Roman"/>
          <w:snapToGrid/>
          <w:sz w:val="24"/>
          <w:szCs w:val="24"/>
          <w:lang w:val="en-US" w:eastAsia="zh-CN"/>
        </w:rPr>
      </w:pPr>
      <w:r w:rsidRPr="00F6772D">
        <w:rPr>
          <w:rFonts w:eastAsia="Times New Roman"/>
          <w:snapToGrid/>
          <w:sz w:val="24"/>
          <w:szCs w:val="24"/>
          <w:lang w:val="en-US" w:eastAsia="zh-CN"/>
        </w:rPr>
        <w:t>SMTC configuration = SMTC.1, i.e., SMTC periodicity is 20ms.</w:t>
      </w:r>
    </w:p>
    <w:p w14:paraId="3B6AD9E7" w14:textId="77777777" w:rsidR="00F6772D" w:rsidRDefault="00F6772D" w:rsidP="00F832CC">
      <w:r>
        <w:t>Another thing we would like to clarify is the requirement for TA validation in TS38.133</w:t>
      </w:r>
    </w:p>
    <w:p w14:paraId="33EF43C7" w14:textId="5E2B3A5D" w:rsidR="00F6772D" w:rsidRDefault="00F6772D" w:rsidP="00F832CC">
      <w:r>
        <w:rPr>
          <w:noProof/>
        </w:rPr>
        <w:drawing>
          <wp:inline distT="0" distB="0" distL="0" distR="0" wp14:anchorId="39CF9E98" wp14:editId="4C7BA2E9">
            <wp:extent cx="6120765" cy="1774825"/>
            <wp:effectExtent l="12700" t="12700" r="13335" b="15875"/>
            <wp:docPr id="3" name="Picture 3" descr="A picture containing text, screenshot, fon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 receip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774825"/>
                    </a:xfrm>
                    <a:prstGeom prst="rect">
                      <a:avLst/>
                    </a:prstGeom>
                    <a:ln w="12700">
                      <a:solidFill>
                        <a:schemeClr val="tx1"/>
                      </a:solidFill>
                    </a:ln>
                  </pic:spPr>
                </pic:pic>
              </a:graphicData>
            </a:graphic>
          </wp:inline>
        </w:drawing>
      </w:r>
    </w:p>
    <w:p w14:paraId="69B50778" w14:textId="77777777" w:rsidR="00F6772D" w:rsidRPr="00F6772D" w:rsidRDefault="00F6772D" w:rsidP="00F6772D">
      <w:pPr>
        <w:spacing w:before="0" w:beforeAutospacing="0" w:after="0"/>
        <w:rPr>
          <w:sz w:val="20"/>
          <w:szCs w:val="20"/>
        </w:rPr>
      </w:pPr>
      <w:r w:rsidRPr="00F6772D">
        <w:rPr>
          <w:sz w:val="20"/>
          <w:szCs w:val="20"/>
        </w:rPr>
        <w:t xml:space="preserve">If at least one of </w:t>
      </w:r>
      <w:r w:rsidRPr="00F6772D">
        <w:rPr>
          <w:iCs/>
          <w:sz w:val="20"/>
          <w:szCs w:val="20"/>
        </w:rPr>
        <w:t>RSRP</w:t>
      </w:r>
      <w:r w:rsidRPr="00F6772D">
        <w:rPr>
          <w:iCs/>
          <w:sz w:val="20"/>
          <w:szCs w:val="20"/>
          <w:vertAlign w:val="subscript"/>
        </w:rPr>
        <w:t>1</w:t>
      </w:r>
      <w:r w:rsidRPr="00F6772D">
        <w:rPr>
          <w:iCs/>
          <w:sz w:val="20"/>
          <w:szCs w:val="20"/>
        </w:rPr>
        <w:t xml:space="preserve"> and RSRP</w:t>
      </w:r>
      <w:r w:rsidRPr="00F6772D">
        <w:rPr>
          <w:iCs/>
          <w:sz w:val="20"/>
          <w:szCs w:val="20"/>
          <w:vertAlign w:val="subscript"/>
        </w:rPr>
        <w:t>2</w:t>
      </w:r>
      <w:r w:rsidRPr="00F6772D">
        <w:rPr>
          <w:iCs/>
          <w:sz w:val="20"/>
          <w:szCs w:val="20"/>
        </w:rPr>
        <w:t xml:space="preserve"> </w:t>
      </w:r>
      <w:proofErr w:type="gramStart"/>
      <w:r w:rsidRPr="00F6772D">
        <w:rPr>
          <w:sz w:val="20"/>
          <w:szCs w:val="20"/>
        </w:rPr>
        <w:t>is considered to be</w:t>
      </w:r>
      <w:proofErr w:type="gramEnd"/>
      <w:r w:rsidRPr="00F6772D">
        <w:rPr>
          <w:sz w:val="20"/>
          <w:szCs w:val="20"/>
        </w:rPr>
        <w:t xml:space="preserve"> invalid based on the above conditions, then the UE shall not validate the CG-SDT using </w:t>
      </w:r>
      <w:r w:rsidRPr="00F6772D">
        <w:rPr>
          <w:iCs/>
          <w:sz w:val="20"/>
          <w:szCs w:val="20"/>
        </w:rPr>
        <w:t>RSRP</w:t>
      </w:r>
      <w:r w:rsidRPr="00F6772D">
        <w:rPr>
          <w:iCs/>
          <w:sz w:val="20"/>
          <w:szCs w:val="20"/>
          <w:vertAlign w:val="subscript"/>
        </w:rPr>
        <w:t>1</w:t>
      </w:r>
      <w:r w:rsidRPr="00F6772D">
        <w:rPr>
          <w:iCs/>
          <w:sz w:val="20"/>
          <w:szCs w:val="20"/>
        </w:rPr>
        <w:t xml:space="preserve"> and RSRP</w:t>
      </w:r>
      <w:r w:rsidRPr="00F6772D">
        <w:rPr>
          <w:iCs/>
          <w:sz w:val="20"/>
          <w:szCs w:val="20"/>
          <w:vertAlign w:val="subscript"/>
        </w:rPr>
        <w:t>2</w:t>
      </w:r>
      <w:r w:rsidRPr="00F6772D">
        <w:rPr>
          <w:iCs/>
          <w:sz w:val="20"/>
          <w:szCs w:val="20"/>
        </w:rPr>
        <w:t xml:space="preserve"> </w:t>
      </w:r>
      <w:r w:rsidRPr="00F6772D">
        <w:rPr>
          <w:sz w:val="20"/>
          <w:szCs w:val="20"/>
        </w:rPr>
        <w:t xml:space="preserve">and shall not transmit using CG-SDT. Additionally, the UE shall not transmit in an CG-SDT occasion that occurs more than 640 </w:t>
      </w:r>
      <w:proofErr w:type="spellStart"/>
      <w:r w:rsidRPr="00F6772D">
        <w:rPr>
          <w:sz w:val="20"/>
          <w:szCs w:val="20"/>
        </w:rPr>
        <w:t>ms</w:t>
      </w:r>
      <w:proofErr w:type="spellEnd"/>
      <w:r w:rsidRPr="00F6772D">
        <w:rPr>
          <w:sz w:val="20"/>
          <w:szCs w:val="20"/>
        </w:rPr>
        <w:t xml:space="preserve"> after T2.</w:t>
      </w:r>
    </w:p>
    <w:p w14:paraId="60EC75B6" w14:textId="77777777" w:rsidR="00F6772D" w:rsidRPr="00F6772D" w:rsidRDefault="00F6772D" w:rsidP="00F6772D">
      <w:pPr>
        <w:spacing w:before="0" w:beforeAutospacing="0" w:after="0"/>
        <w:rPr>
          <w:iCs/>
          <w:sz w:val="20"/>
          <w:szCs w:val="20"/>
        </w:rPr>
      </w:pPr>
      <w:r w:rsidRPr="00F6772D">
        <w:rPr>
          <w:iCs/>
          <w:sz w:val="20"/>
          <w:szCs w:val="20"/>
        </w:rPr>
        <w:t xml:space="preserve">Where: </w:t>
      </w:r>
    </w:p>
    <w:p w14:paraId="6A6CAF44" w14:textId="77777777" w:rsidR="00F6772D" w:rsidRPr="00F6772D" w:rsidRDefault="00F6772D" w:rsidP="00F6772D">
      <w:pPr>
        <w:pStyle w:val="B1"/>
        <w:spacing w:before="0" w:beforeAutospacing="0" w:after="0"/>
        <w:rPr>
          <w:sz w:val="20"/>
          <w:szCs w:val="20"/>
        </w:rPr>
      </w:pPr>
      <w:r w:rsidRPr="00F6772D">
        <w:rPr>
          <w:sz w:val="20"/>
          <w:szCs w:val="20"/>
        </w:rPr>
        <w:t>-</w:t>
      </w:r>
      <w:r w:rsidRPr="00F6772D">
        <w:rPr>
          <w:sz w:val="20"/>
          <w:szCs w:val="20"/>
        </w:rPr>
        <w:tab/>
        <w:t xml:space="preserve">T1 is the time when the latest </w:t>
      </w:r>
      <m:oMath>
        <m:sSub>
          <m:sSubPr>
            <m:ctrlPr>
              <w:rPr>
                <w:rFonts w:ascii="Cambria Math" w:hAnsi="Cambria Math"/>
                <w:i/>
                <w:sz w:val="20"/>
                <w:szCs w:val="20"/>
              </w:rPr>
            </m:ctrlPr>
          </m:sSubPr>
          <m:e>
            <m:r>
              <w:rPr>
                <w:rFonts w:ascii="Cambria Math"/>
                <w:sz w:val="20"/>
                <w:szCs w:val="20"/>
              </w:rPr>
              <m:t>N</m:t>
            </m:r>
          </m:e>
          <m:sub>
            <m:r>
              <m:rPr>
                <m:nor/>
              </m:rPr>
              <w:rPr>
                <w:rFonts w:ascii="Cambria Math"/>
                <w:sz w:val="20"/>
                <w:szCs w:val="20"/>
              </w:rPr>
              <m:t>TA</m:t>
            </m:r>
            <m:ctrlPr>
              <w:rPr>
                <w:rFonts w:ascii="Cambria Math" w:hAnsi="Cambria Math"/>
                <w:sz w:val="20"/>
                <w:szCs w:val="20"/>
              </w:rPr>
            </m:ctrlPr>
          </m:sub>
        </m:sSub>
      </m:oMath>
      <w:r w:rsidRPr="00F6772D">
        <w:rPr>
          <w:sz w:val="20"/>
          <w:szCs w:val="20"/>
        </w:rPr>
        <w:t xml:space="preserve">was obtained by the UE via </w:t>
      </w:r>
      <w:r w:rsidRPr="00F6772D">
        <w:rPr>
          <w:noProof/>
          <w:sz w:val="20"/>
          <w:szCs w:val="20"/>
        </w:rPr>
        <w:t xml:space="preserve">Timing Advance </w:t>
      </w:r>
      <w:r w:rsidRPr="00F6772D">
        <w:rPr>
          <w:sz w:val="20"/>
          <w:szCs w:val="20"/>
        </w:rPr>
        <w:t xml:space="preserve">Command </w:t>
      </w:r>
      <w:r w:rsidRPr="00F6772D">
        <w:rPr>
          <w:noProof/>
          <w:sz w:val="20"/>
          <w:szCs w:val="20"/>
        </w:rPr>
        <w:t>MAC control element</w:t>
      </w:r>
      <w:r w:rsidRPr="00F6772D">
        <w:rPr>
          <w:sz w:val="20"/>
          <w:szCs w:val="20"/>
        </w:rPr>
        <w:t>.</w:t>
      </w:r>
    </w:p>
    <w:p w14:paraId="668CAFF9" w14:textId="77777777" w:rsidR="00F6772D" w:rsidRPr="00F6772D" w:rsidRDefault="00F6772D" w:rsidP="00F6772D">
      <w:pPr>
        <w:pStyle w:val="B1"/>
        <w:spacing w:before="0" w:beforeAutospacing="0" w:after="0"/>
        <w:rPr>
          <w:b/>
          <w:bCs/>
          <w:color w:val="FF0000"/>
          <w:sz w:val="20"/>
          <w:szCs w:val="20"/>
        </w:rPr>
      </w:pPr>
      <w:r w:rsidRPr="00F6772D">
        <w:rPr>
          <w:sz w:val="20"/>
          <w:szCs w:val="20"/>
        </w:rPr>
        <w:t>-</w:t>
      </w:r>
      <w:r w:rsidRPr="00F6772D">
        <w:rPr>
          <w:sz w:val="20"/>
          <w:szCs w:val="20"/>
        </w:rPr>
        <w:tab/>
      </w:r>
      <w:r w:rsidRPr="00F6772D">
        <w:rPr>
          <w:b/>
          <w:bCs/>
          <w:color w:val="FF0000"/>
          <w:sz w:val="20"/>
          <w:szCs w:val="20"/>
        </w:rPr>
        <w:t>T1’ is the time when the UE has completed RSRP</w:t>
      </w:r>
      <w:r w:rsidRPr="00F6772D">
        <w:rPr>
          <w:b/>
          <w:bCs/>
          <w:color w:val="FF0000"/>
          <w:sz w:val="20"/>
          <w:szCs w:val="20"/>
          <w:vertAlign w:val="subscript"/>
        </w:rPr>
        <w:t>1</w:t>
      </w:r>
      <w:r w:rsidRPr="00F6772D">
        <w:rPr>
          <w:b/>
          <w:bCs/>
          <w:color w:val="FF0000"/>
          <w:sz w:val="20"/>
          <w:szCs w:val="20"/>
        </w:rPr>
        <w:t>.</w:t>
      </w:r>
    </w:p>
    <w:p w14:paraId="3E47CF5B" w14:textId="77777777" w:rsidR="00F6772D" w:rsidRPr="00F6772D" w:rsidRDefault="00F6772D" w:rsidP="00F6772D">
      <w:pPr>
        <w:pStyle w:val="B1"/>
        <w:spacing w:before="0" w:beforeAutospacing="0" w:after="0"/>
        <w:rPr>
          <w:sz w:val="20"/>
          <w:szCs w:val="20"/>
        </w:rPr>
      </w:pPr>
      <w:r w:rsidRPr="00F6772D">
        <w:rPr>
          <w:sz w:val="20"/>
          <w:szCs w:val="20"/>
        </w:rPr>
        <w:t>-</w:t>
      </w:r>
      <w:r w:rsidRPr="00F6772D">
        <w:rPr>
          <w:sz w:val="20"/>
          <w:szCs w:val="20"/>
        </w:rPr>
        <w:tab/>
        <w:t xml:space="preserve">T2 is the time when the UE performs TA validation as defined in clause </w:t>
      </w:r>
      <w:proofErr w:type="gramStart"/>
      <w:r w:rsidRPr="00F6772D">
        <w:rPr>
          <w:sz w:val="20"/>
          <w:szCs w:val="20"/>
        </w:rPr>
        <w:t>5.27.2  in</w:t>
      </w:r>
      <w:proofErr w:type="gramEnd"/>
      <w:r w:rsidRPr="00F6772D">
        <w:rPr>
          <w:sz w:val="20"/>
          <w:szCs w:val="20"/>
        </w:rPr>
        <w:t xml:space="preserve"> [TS 38.321] for transmission using CG-SDT.</w:t>
      </w:r>
    </w:p>
    <w:p w14:paraId="63EA9F1D" w14:textId="77777777" w:rsidR="00F6772D" w:rsidRPr="00F6772D" w:rsidRDefault="00F6772D" w:rsidP="00F6772D">
      <w:pPr>
        <w:pStyle w:val="B1"/>
        <w:spacing w:before="0" w:beforeAutospacing="0" w:after="0"/>
        <w:rPr>
          <w:sz w:val="20"/>
          <w:szCs w:val="20"/>
        </w:rPr>
      </w:pPr>
      <w:r w:rsidRPr="00F6772D">
        <w:rPr>
          <w:sz w:val="20"/>
          <w:szCs w:val="20"/>
        </w:rPr>
        <w:t>-</w:t>
      </w:r>
      <w:r w:rsidRPr="00F6772D">
        <w:rPr>
          <w:sz w:val="20"/>
          <w:szCs w:val="20"/>
        </w:rPr>
        <w:tab/>
      </w:r>
      <w:r w:rsidRPr="00F6772D">
        <w:rPr>
          <w:b/>
          <w:bCs/>
          <w:color w:val="FF0000"/>
          <w:sz w:val="20"/>
          <w:szCs w:val="20"/>
        </w:rPr>
        <w:t>T2’ is the time when the UE has completed RSRP</w:t>
      </w:r>
      <w:r w:rsidRPr="00F6772D">
        <w:rPr>
          <w:b/>
          <w:bCs/>
          <w:color w:val="FF0000"/>
          <w:sz w:val="20"/>
          <w:szCs w:val="20"/>
          <w:vertAlign w:val="subscript"/>
        </w:rPr>
        <w:t>2</w:t>
      </w:r>
      <w:r w:rsidRPr="00F6772D">
        <w:rPr>
          <w:b/>
          <w:bCs/>
          <w:color w:val="FF0000"/>
          <w:sz w:val="20"/>
          <w:szCs w:val="20"/>
        </w:rPr>
        <w:t>.</w:t>
      </w:r>
    </w:p>
    <w:p w14:paraId="3AE6F932" w14:textId="77777777" w:rsidR="00F6772D" w:rsidRPr="00F6772D" w:rsidRDefault="00F6772D" w:rsidP="00F6772D">
      <w:pPr>
        <w:pStyle w:val="B1"/>
        <w:spacing w:before="0" w:beforeAutospacing="0" w:after="0"/>
        <w:rPr>
          <w:sz w:val="20"/>
          <w:szCs w:val="20"/>
        </w:rPr>
      </w:pPr>
      <w:r w:rsidRPr="00F6772D">
        <w:rPr>
          <w:sz w:val="20"/>
          <w:szCs w:val="20"/>
        </w:rPr>
        <w:t>-</w:t>
      </w:r>
      <w:r w:rsidRPr="00F6772D">
        <w:rPr>
          <w:sz w:val="20"/>
          <w:szCs w:val="20"/>
        </w:rPr>
        <w:tab/>
        <w:t>T</w:t>
      </w:r>
      <w:r w:rsidRPr="00F6772D">
        <w:rPr>
          <w:sz w:val="20"/>
          <w:szCs w:val="20"/>
          <w:vertAlign w:val="subscript"/>
        </w:rPr>
        <w:t>DRX</w:t>
      </w:r>
      <w:r w:rsidRPr="00F6772D">
        <w:rPr>
          <w:sz w:val="20"/>
          <w:szCs w:val="20"/>
        </w:rPr>
        <w:t xml:space="preserve"> is the DRX cycle length in </w:t>
      </w:r>
      <w:proofErr w:type="spellStart"/>
      <w:r w:rsidRPr="00F6772D">
        <w:rPr>
          <w:sz w:val="20"/>
          <w:szCs w:val="20"/>
        </w:rPr>
        <w:t>ms.</w:t>
      </w:r>
      <w:proofErr w:type="spellEnd"/>
      <w:r w:rsidRPr="00F6772D">
        <w:rPr>
          <w:sz w:val="20"/>
          <w:szCs w:val="20"/>
        </w:rPr>
        <w:t xml:space="preserve"> </w:t>
      </w:r>
    </w:p>
    <w:p w14:paraId="655A082F" w14:textId="49F8DFCB" w:rsidR="0007274E" w:rsidRDefault="00F6772D" w:rsidP="00F6772D">
      <w:pPr>
        <w:pStyle w:val="B1"/>
        <w:spacing w:before="0" w:beforeAutospacing="0" w:after="0"/>
        <w:rPr>
          <w:sz w:val="20"/>
          <w:szCs w:val="20"/>
        </w:rPr>
      </w:pPr>
      <w:r w:rsidRPr="00F6772D">
        <w:rPr>
          <w:sz w:val="20"/>
          <w:szCs w:val="20"/>
        </w:rPr>
        <w:t>-</w:t>
      </w:r>
      <w:r w:rsidRPr="00F6772D">
        <w:rPr>
          <w:sz w:val="20"/>
          <w:szCs w:val="20"/>
        </w:rPr>
        <w:tab/>
        <w:t>M1 the scaling factor as defined in clause 4.2.2.2.</w:t>
      </w:r>
    </w:p>
    <w:p w14:paraId="1B5C6F0D" w14:textId="77777777" w:rsidR="0007274E" w:rsidRDefault="0007274E" w:rsidP="0007274E">
      <w:pPr>
        <w:pStyle w:val="B1"/>
        <w:spacing w:before="0" w:beforeAutospacing="0" w:after="0"/>
        <w:ind w:left="284"/>
        <w:rPr>
          <w:sz w:val="20"/>
          <w:szCs w:val="20"/>
        </w:rPr>
      </w:pPr>
    </w:p>
    <w:p w14:paraId="18059BD8" w14:textId="054BB12E" w:rsidR="0007274E" w:rsidRPr="001C5141" w:rsidRDefault="0007274E" w:rsidP="0007274E">
      <w:pPr>
        <w:pStyle w:val="B1"/>
        <w:spacing w:before="0" w:beforeAutospacing="0" w:after="0"/>
        <w:ind w:left="284"/>
      </w:pPr>
      <w:r w:rsidRPr="001C5141">
        <w:t>Based on this test setup, the RSRP1 and RSRP2 window is</w:t>
      </w:r>
      <w:r w:rsidR="001C5141">
        <w:t xml:space="preserve"> as following,</w:t>
      </w:r>
    </w:p>
    <w:p w14:paraId="4EE8EAA9" w14:textId="77777777" w:rsidR="0007274E" w:rsidRDefault="0007274E" w:rsidP="0007274E">
      <w:pPr>
        <w:pStyle w:val="B1"/>
        <w:spacing w:before="0" w:beforeAutospacing="0" w:after="0"/>
        <w:ind w:left="284"/>
        <w:rPr>
          <w:sz w:val="20"/>
          <w:szCs w:val="20"/>
        </w:rPr>
      </w:pPr>
    </w:p>
    <w:tbl>
      <w:tblPr>
        <w:tblStyle w:val="TableGrid"/>
        <w:tblW w:w="0" w:type="auto"/>
        <w:tblLook w:val="04A0" w:firstRow="1" w:lastRow="0" w:firstColumn="1" w:lastColumn="0" w:noHBand="0" w:noVBand="1"/>
      </w:tblPr>
      <w:tblGrid>
        <w:gridCol w:w="1838"/>
        <w:gridCol w:w="7791"/>
      </w:tblGrid>
      <w:tr w:rsidR="0007274E" w14:paraId="770724B1" w14:textId="77777777" w:rsidTr="000670AF">
        <w:tc>
          <w:tcPr>
            <w:tcW w:w="1838" w:type="dxa"/>
          </w:tcPr>
          <w:p w14:paraId="4E4144D4" w14:textId="77777777" w:rsidR="0007274E" w:rsidRDefault="0007274E" w:rsidP="001C5141">
            <w:pPr>
              <w:pStyle w:val="TAH"/>
              <w:spacing w:before="0" w:beforeAutospacing="0" w:after="0"/>
              <w:rPr>
                <w:i/>
                <w:iCs/>
                <w:lang w:val="fr-FR"/>
              </w:rPr>
            </w:pPr>
            <w:proofErr w:type="spellStart"/>
            <w:r>
              <w:rPr>
                <w:lang w:val="fr-FR"/>
              </w:rPr>
              <w:t>Measurement</w:t>
            </w:r>
            <w:proofErr w:type="spellEnd"/>
          </w:p>
        </w:tc>
        <w:tc>
          <w:tcPr>
            <w:tcW w:w="7791" w:type="dxa"/>
          </w:tcPr>
          <w:p w14:paraId="38FA57CD" w14:textId="77777777" w:rsidR="0007274E" w:rsidRDefault="0007274E" w:rsidP="001C5141">
            <w:pPr>
              <w:pStyle w:val="TAH"/>
              <w:spacing w:before="0" w:beforeAutospacing="0" w:after="0"/>
              <w:rPr>
                <w:i/>
                <w:iCs/>
                <w:lang w:val="fr-FR"/>
              </w:rPr>
            </w:pPr>
            <w:r>
              <w:rPr>
                <w:lang w:val="fr-FR"/>
              </w:rPr>
              <w:t>FR1</w:t>
            </w:r>
          </w:p>
        </w:tc>
      </w:tr>
      <w:tr w:rsidR="0007274E" w:rsidRPr="00722DAF" w14:paraId="626276B7" w14:textId="77777777" w:rsidTr="000670AF">
        <w:tc>
          <w:tcPr>
            <w:tcW w:w="1838" w:type="dxa"/>
          </w:tcPr>
          <w:p w14:paraId="6817969B" w14:textId="77777777" w:rsidR="0007274E" w:rsidRDefault="0007274E" w:rsidP="001C5141">
            <w:pPr>
              <w:pStyle w:val="TAC"/>
              <w:spacing w:before="0" w:beforeAutospacing="0" w:after="0"/>
              <w:rPr>
                <w:i/>
                <w:iCs/>
                <w:lang w:val="fr-FR"/>
              </w:rPr>
            </w:pPr>
            <w:r>
              <w:rPr>
                <w:lang w:val="fr-FR"/>
              </w:rPr>
              <w:t>RSRP</w:t>
            </w:r>
            <w:r w:rsidRPr="00E5544B">
              <w:rPr>
                <w:vertAlign w:val="subscript"/>
                <w:lang w:val="fr-FR"/>
              </w:rPr>
              <w:t>1</w:t>
            </w:r>
          </w:p>
        </w:tc>
        <w:tc>
          <w:tcPr>
            <w:tcW w:w="7791" w:type="dxa"/>
          </w:tcPr>
          <w:p w14:paraId="6BF99F55" w14:textId="3DE1329C" w:rsidR="0007274E" w:rsidRPr="001C5141" w:rsidRDefault="0007274E" w:rsidP="001C5141">
            <w:pPr>
              <w:pStyle w:val="TAC"/>
              <w:spacing w:before="0" w:beforeAutospacing="0" w:after="0"/>
              <w:rPr>
                <w:i/>
                <w:iCs/>
                <w:color w:val="FF0000"/>
                <w:lang w:val="fr-FR"/>
              </w:rPr>
            </w:pPr>
            <w:r w:rsidRPr="001C5141">
              <w:rPr>
                <w:color w:val="FF0000"/>
                <w:lang w:val="fr-FR"/>
              </w:rPr>
              <w:t xml:space="preserve">(T1 – 640ms) </w:t>
            </w:r>
            <w:r w:rsidRPr="001C5141">
              <w:rPr>
                <w:rFonts w:cs="Arial"/>
                <w:color w:val="FF0000"/>
                <w:lang w:val="fr-FR"/>
              </w:rPr>
              <w:t>≤</w:t>
            </w:r>
            <w:r w:rsidRPr="001C5141">
              <w:rPr>
                <w:color w:val="FF0000"/>
                <w:lang w:val="fr-FR"/>
              </w:rPr>
              <w:t xml:space="preserve"> T1’ </w:t>
            </w:r>
            <w:r w:rsidRPr="001C5141">
              <w:rPr>
                <w:rFonts w:cs="Arial"/>
                <w:color w:val="FF0000"/>
                <w:lang w:val="fr-FR"/>
              </w:rPr>
              <w:t xml:space="preserve">≤ </w:t>
            </w:r>
            <w:r w:rsidRPr="001C5141">
              <w:rPr>
                <w:color w:val="FF0000"/>
                <w:lang w:val="fr-FR"/>
              </w:rPr>
              <w:t>(T1 + 640ms)</w:t>
            </w:r>
          </w:p>
        </w:tc>
      </w:tr>
      <w:tr w:rsidR="0007274E" w:rsidRPr="00722DAF" w14:paraId="03C2CE9A" w14:textId="77777777" w:rsidTr="000670AF">
        <w:tc>
          <w:tcPr>
            <w:tcW w:w="1838" w:type="dxa"/>
          </w:tcPr>
          <w:p w14:paraId="7671279D" w14:textId="77777777" w:rsidR="0007274E" w:rsidRDefault="0007274E" w:rsidP="001C5141">
            <w:pPr>
              <w:pStyle w:val="TAC"/>
              <w:spacing w:before="0" w:beforeAutospacing="0" w:after="0"/>
              <w:rPr>
                <w:i/>
                <w:iCs/>
                <w:lang w:val="fr-FR"/>
              </w:rPr>
            </w:pPr>
            <w:r>
              <w:rPr>
                <w:lang w:val="fr-FR"/>
              </w:rPr>
              <w:t>RSRP</w:t>
            </w:r>
            <w:r w:rsidRPr="00E5544B">
              <w:rPr>
                <w:vertAlign w:val="subscript"/>
                <w:lang w:val="fr-FR"/>
              </w:rPr>
              <w:t>2</w:t>
            </w:r>
          </w:p>
        </w:tc>
        <w:tc>
          <w:tcPr>
            <w:tcW w:w="7791" w:type="dxa"/>
          </w:tcPr>
          <w:p w14:paraId="6E09A9C5" w14:textId="234171E8" w:rsidR="0007274E" w:rsidRPr="001C5141" w:rsidRDefault="0007274E" w:rsidP="001C5141">
            <w:pPr>
              <w:pStyle w:val="TAC"/>
              <w:spacing w:before="0" w:beforeAutospacing="0" w:after="0"/>
              <w:rPr>
                <w:i/>
                <w:iCs/>
                <w:color w:val="FF0000"/>
                <w:lang w:val="fr-FR"/>
              </w:rPr>
            </w:pPr>
            <w:r w:rsidRPr="001C5141">
              <w:rPr>
                <w:color w:val="FF0000"/>
                <w:lang w:val="fr-FR"/>
              </w:rPr>
              <w:t xml:space="preserve">(T2 – 640ms) </w:t>
            </w:r>
            <w:r w:rsidRPr="001C5141">
              <w:rPr>
                <w:rFonts w:cs="Arial"/>
                <w:color w:val="FF0000"/>
                <w:lang w:val="fr-FR"/>
              </w:rPr>
              <w:t>≤</w:t>
            </w:r>
            <w:r w:rsidRPr="001C5141">
              <w:rPr>
                <w:color w:val="FF0000"/>
                <w:lang w:val="fr-FR"/>
              </w:rPr>
              <w:t xml:space="preserve"> T2’ </w:t>
            </w:r>
            <w:r w:rsidRPr="001C5141">
              <w:rPr>
                <w:rFonts w:cs="Arial"/>
                <w:color w:val="FF0000"/>
                <w:lang w:val="fr-FR"/>
              </w:rPr>
              <w:t>≤ T2</w:t>
            </w:r>
          </w:p>
        </w:tc>
      </w:tr>
    </w:tbl>
    <w:p w14:paraId="3BC4AB88" w14:textId="1099FCF5" w:rsidR="0007274E" w:rsidRDefault="0007274E" w:rsidP="001C5141">
      <w:pPr>
        <w:pStyle w:val="TH"/>
        <w:spacing w:before="0" w:beforeAutospacing="0" w:after="0"/>
        <w:rPr>
          <w:lang w:val="fr-FR"/>
        </w:rPr>
      </w:pPr>
    </w:p>
    <w:tbl>
      <w:tblPr>
        <w:tblStyle w:val="TableGrid"/>
        <w:tblW w:w="0" w:type="auto"/>
        <w:tblLook w:val="04A0" w:firstRow="1" w:lastRow="0" w:firstColumn="1" w:lastColumn="0" w:noHBand="0" w:noVBand="1"/>
      </w:tblPr>
      <w:tblGrid>
        <w:gridCol w:w="1838"/>
        <w:gridCol w:w="7791"/>
      </w:tblGrid>
      <w:tr w:rsidR="0007274E" w14:paraId="448C8BEF" w14:textId="77777777" w:rsidTr="000670AF">
        <w:tc>
          <w:tcPr>
            <w:tcW w:w="1838" w:type="dxa"/>
          </w:tcPr>
          <w:p w14:paraId="02F5571A" w14:textId="77777777" w:rsidR="0007274E" w:rsidRDefault="0007274E" w:rsidP="001C5141">
            <w:pPr>
              <w:pStyle w:val="TAH"/>
              <w:spacing w:before="0" w:beforeAutospacing="0" w:after="0"/>
              <w:rPr>
                <w:i/>
                <w:iCs/>
                <w:lang w:val="fr-FR"/>
              </w:rPr>
            </w:pPr>
            <w:proofErr w:type="spellStart"/>
            <w:r>
              <w:rPr>
                <w:lang w:val="fr-FR"/>
              </w:rPr>
              <w:t>Measurement</w:t>
            </w:r>
            <w:proofErr w:type="spellEnd"/>
          </w:p>
        </w:tc>
        <w:tc>
          <w:tcPr>
            <w:tcW w:w="7791" w:type="dxa"/>
          </w:tcPr>
          <w:p w14:paraId="191B39FE" w14:textId="77777777" w:rsidR="0007274E" w:rsidRDefault="0007274E" w:rsidP="001C5141">
            <w:pPr>
              <w:pStyle w:val="TAH"/>
              <w:spacing w:before="0" w:beforeAutospacing="0" w:after="0"/>
              <w:rPr>
                <w:i/>
                <w:iCs/>
                <w:lang w:val="fr-FR"/>
              </w:rPr>
            </w:pPr>
            <w:r>
              <w:rPr>
                <w:lang w:val="fr-FR"/>
              </w:rPr>
              <w:t>FR2-1</w:t>
            </w:r>
          </w:p>
        </w:tc>
      </w:tr>
      <w:tr w:rsidR="0007274E" w:rsidRPr="00047311" w14:paraId="7C42C7B0" w14:textId="77777777" w:rsidTr="000670AF">
        <w:tc>
          <w:tcPr>
            <w:tcW w:w="1838" w:type="dxa"/>
          </w:tcPr>
          <w:p w14:paraId="5EE12551" w14:textId="77777777" w:rsidR="0007274E" w:rsidRDefault="0007274E" w:rsidP="001C5141">
            <w:pPr>
              <w:pStyle w:val="TAC"/>
              <w:spacing w:before="0" w:beforeAutospacing="0" w:after="0"/>
              <w:rPr>
                <w:i/>
                <w:iCs/>
                <w:lang w:val="fr-FR"/>
              </w:rPr>
            </w:pPr>
            <w:r>
              <w:rPr>
                <w:lang w:val="fr-FR"/>
              </w:rPr>
              <w:t>RSRP</w:t>
            </w:r>
            <w:r w:rsidRPr="00E5544B">
              <w:rPr>
                <w:vertAlign w:val="subscript"/>
                <w:lang w:val="fr-FR"/>
              </w:rPr>
              <w:t>1</w:t>
            </w:r>
          </w:p>
        </w:tc>
        <w:tc>
          <w:tcPr>
            <w:tcW w:w="7791" w:type="dxa"/>
          </w:tcPr>
          <w:p w14:paraId="7E6177ED" w14:textId="0DE1C017" w:rsidR="0007274E" w:rsidRPr="001C5141" w:rsidRDefault="0007274E" w:rsidP="001C5141">
            <w:pPr>
              <w:pStyle w:val="TAC"/>
              <w:spacing w:before="0" w:beforeAutospacing="0" w:after="0"/>
              <w:rPr>
                <w:i/>
                <w:iCs/>
                <w:color w:val="FF0000"/>
                <w:lang w:val="fr-FR"/>
              </w:rPr>
            </w:pPr>
            <w:r w:rsidRPr="001C5141">
              <w:rPr>
                <w:color w:val="FF0000"/>
                <w:lang w:val="fr-FR"/>
              </w:rPr>
              <w:t xml:space="preserve">(T1 – 480ms) </w:t>
            </w:r>
            <w:r w:rsidRPr="001C5141">
              <w:rPr>
                <w:rFonts w:cs="Arial"/>
                <w:color w:val="FF0000"/>
                <w:lang w:val="fr-FR"/>
              </w:rPr>
              <w:t>≤</w:t>
            </w:r>
            <w:r w:rsidRPr="001C5141">
              <w:rPr>
                <w:color w:val="FF0000"/>
                <w:lang w:val="fr-FR"/>
              </w:rPr>
              <w:t xml:space="preserve"> T1’ </w:t>
            </w:r>
            <w:r w:rsidRPr="001C5141">
              <w:rPr>
                <w:rFonts w:cs="Arial"/>
                <w:color w:val="FF0000"/>
                <w:lang w:val="fr-FR"/>
              </w:rPr>
              <w:t xml:space="preserve">≤ </w:t>
            </w:r>
            <w:r w:rsidRPr="001C5141">
              <w:rPr>
                <w:color w:val="FF0000"/>
                <w:lang w:val="fr-FR"/>
              </w:rPr>
              <w:t>(T1 + 480ms)</w:t>
            </w:r>
          </w:p>
        </w:tc>
      </w:tr>
      <w:tr w:rsidR="0007274E" w14:paraId="11128094" w14:textId="77777777" w:rsidTr="000670AF">
        <w:tc>
          <w:tcPr>
            <w:tcW w:w="1838" w:type="dxa"/>
          </w:tcPr>
          <w:p w14:paraId="28F3B03D" w14:textId="77777777" w:rsidR="0007274E" w:rsidRDefault="0007274E" w:rsidP="001C5141">
            <w:pPr>
              <w:pStyle w:val="TAC"/>
              <w:spacing w:before="0" w:beforeAutospacing="0" w:after="0"/>
              <w:rPr>
                <w:i/>
                <w:iCs/>
                <w:lang w:val="fr-FR"/>
              </w:rPr>
            </w:pPr>
            <w:r>
              <w:rPr>
                <w:lang w:val="fr-FR"/>
              </w:rPr>
              <w:t>RSRP</w:t>
            </w:r>
            <w:r w:rsidRPr="00E5544B">
              <w:rPr>
                <w:vertAlign w:val="subscript"/>
                <w:lang w:val="fr-FR"/>
              </w:rPr>
              <w:t>2</w:t>
            </w:r>
          </w:p>
        </w:tc>
        <w:tc>
          <w:tcPr>
            <w:tcW w:w="7791" w:type="dxa"/>
          </w:tcPr>
          <w:p w14:paraId="27BCCD08" w14:textId="28817DA8" w:rsidR="0007274E" w:rsidRPr="001C5141" w:rsidRDefault="0007274E" w:rsidP="001C5141">
            <w:pPr>
              <w:pStyle w:val="TAC"/>
              <w:spacing w:before="0" w:beforeAutospacing="0" w:after="0"/>
              <w:rPr>
                <w:i/>
                <w:iCs/>
                <w:color w:val="FF0000"/>
                <w:lang w:val="fr-FR"/>
              </w:rPr>
            </w:pPr>
            <w:r w:rsidRPr="001C5141">
              <w:rPr>
                <w:color w:val="FF0000"/>
                <w:lang w:val="fr-FR"/>
              </w:rPr>
              <w:t xml:space="preserve">(T2 – 480ms) </w:t>
            </w:r>
            <w:r w:rsidRPr="001C5141">
              <w:rPr>
                <w:rFonts w:cs="Arial"/>
                <w:color w:val="FF0000"/>
                <w:lang w:val="fr-FR"/>
              </w:rPr>
              <w:t>≤</w:t>
            </w:r>
            <w:r w:rsidRPr="001C5141">
              <w:rPr>
                <w:color w:val="FF0000"/>
                <w:lang w:val="fr-FR"/>
              </w:rPr>
              <w:t xml:space="preserve"> T2’ </w:t>
            </w:r>
            <w:r w:rsidRPr="001C5141">
              <w:rPr>
                <w:rFonts w:cs="Arial"/>
                <w:color w:val="FF0000"/>
                <w:lang w:val="fr-FR"/>
              </w:rPr>
              <w:t>≤ T2</w:t>
            </w:r>
          </w:p>
        </w:tc>
      </w:tr>
    </w:tbl>
    <w:p w14:paraId="24F003B1" w14:textId="77777777" w:rsidR="0007274E" w:rsidRDefault="0007274E" w:rsidP="0007274E">
      <w:pPr>
        <w:pStyle w:val="B1"/>
        <w:spacing w:before="0" w:beforeAutospacing="0" w:after="0"/>
        <w:ind w:left="284"/>
        <w:rPr>
          <w:sz w:val="20"/>
          <w:szCs w:val="20"/>
        </w:rPr>
      </w:pPr>
    </w:p>
    <w:p w14:paraId="6A71AB2F" w14:textId="77777777" w:rsidR="0007274E" w:rsidRDefault="0007274E" w:rsidP="00F6772D">
      <w:pPr>
        <w:pStyle w:val="B1"/>
        <w:spacing w:before="0" w:beforeAutospacing="0" w:after="0"/>
        <w:rPr>
          <w:sz w:val="20"/>
          <w:szCs w:val="20"/>
        </w:rPr>
      </w:pPr>
    </w:p>
    <w:p w14:paraId="21FB38AF" w14:textId="42D5977B" w:rsidR="0007274E" w:rsidRDefault="0007274E" w:rsidP="0007274E">
      <w:pPr>
        <w:pStyle w:val="B1"/>
        <w:spacing w:before="0" w:beforeAutospacing="0" w:after="0"/>
        <w:ind w:left="284"/>
      </w:pPr>
      <w:r w:rsidRPr="0007274E">
        <w:t>The measurement</w:t>
      </w:r>
      <w:r>
        <w:t>/evaluation</w:t>
      </w:r>
      <w:r w:rsidRPr="0007274E">
        <w:t xml:space="preserve"> period</w:t>
      </w:r>
      <w:r>
        <w:t xml:space="preserve"> of serving cell</w:t>
      </w:r>
      <w:r w:rsidRPr="0007274E">
        <w:t xml:space="preserve"> for</w:t>
      </w:r>
      <w:r>
        <w:t xml:space="preserve"> Inactive mode is:</w:t>
      </w:r>
    </w:p>
    <w:p w14:paraId="79C2AE0A" w14:textId="6E8F8917" w:rsidR="0007274E" w:rsidRPr="0007274E" w:rsidRDefault="0007274E" w:rsidP="0007274E">
      <w:pPr>
        <w:pStyle w:val="B1"/>
        <w:spacing w:before="0" w:beforeAutospacing="0" w:after="0"/>
        <w:ind w:left="284"/>
      </w:pPr>
      <w:r w:rsidRPr="0007274E">
        <w:t xml:space="preserve"> </w:t>
      </w:r>
      <w:r>
        <w:rPr>
          <w:noProof/>
        </w:rPr>
        <w:drawing>
          <wp:inline distT="0" distB="0" distL="0" distR="0" wp14:anchorId="138B3C0E" wp14:editId="59A92C1D">
            <wp:extent cx="5563773" cy="149325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77533" cy="1496948"/>
                    </a:xfrm>
                    <a:prstGeom prst="rect">
                      <a:avLst/>
                    </a:prstGeom>
                  </pic:spPr>
                </pic:pic>
              </a:graphicData>
            </a:graphic>
          </wp:inline>
        </w:drawing>
      </w:r>
    </w:p>
    <w:p w14:paraId="5151AA7F" w14:textId="10DDBFCF" w:rsidR="0007274E" w:rsidRDefault="0007274E" w:rsidP="00F832CC">
      <w:proofErr w:type="gramStart"/>
      <w:r>
        <w:lastRenderedPageBreak/>
        <w:t>According</w:t>
      </w:r>
      <w:proofErr w:type="gramEnd"/>
      <w:r>
        <w:t xml:space="preserve"> this test case setup, the serving cell measurement/evaluation period is:</w:t>
      </w:r>
    </w:p>
    <w:tbl>
      <w:tblPr>
        <w:tblStyle w:val="TableGrid"/>
        <w:tblW w:w="0" w:type="auto"/>
        <w:tblLook w:val="04A0" w:firstRow="1" w:lastRow="0" w:firstColumn="1" w:lastColumn="0" w:noHBand="0" w:noVBand="1"/>
      </w:tblPr>
      <w:tblGrid>
        <w:gridCol w:w="1838"/>
        <w:gridCol w:w="7791"/>
      </w:tblGrid>
      <w:tr w:rsidR="0007274E" w14:paraId="1839F7EC" w14:textId="77777777" w:rsidTr="00C115E0">
        <w:tc>
          <w:tcPr>
            <w:tcW w:w="9629" w:type="dxa"/>
            <w:gridSpan w:val="2"/>
          </w:tcPr>
          <w:p w14:paraId="39E819FE" w14:textId="236C3342" w:rsidR="0007274E" w:rsidRDefault="0007274E" w:rsidP="001C5141">
            <w:pPr>
              <w:pStyle w:val="TAH"/>
              <w:spacing w:before="0" w:beforeAutospacing="0" w:after="0"/>
              <w:rPr>
                <w:i/>
                <w:iCs/>
                <w:lang w:val="fr-FR"/>
              </w:rPr>
            </w:pPr>
            <w:proofErr w:type="spellStart"/>
            <w:r>
              <w:rPr>
                <w:lang w:val="fr-FR"/>
              </w:rPr>
              <w:t>Measurement</w:t>
            </w:r>
            <w:proofErr w:type="spellEnd"/>
            <w:r>
              <w:rPr>
                <w:lang w:val="fr-FR"/>
              </w:rPr>
              <w:t>/</w:t>
            </w:r>
            <w:proofErr w:type="spellStart"/>
            <w:r>
              <w:rPr>
                <w:lang w:val="fr-FR"/>
              </w:rPr>
              <w:t>evaluation</w:t>
            </w:r>
            <w:proofErr w:type="spellEnd"/>
            <w:r>
              <w:rPr>
                <w:lang w:val="fr-FR"/>
              </w:rPr>
              <w:t xml:space="preserve"> </w:t>
            </w:r>
            <w:proofErr w:type="spellStart"/>
            <w:r>
              <w:rPr>
                <w:lang w:val="fr-FR"/>
              </w:rPr>
              <w:t>period</w:t>
            </w:r>
            <w:proofErr w:type="spellEnd"/>
            <w:r>
              <w:rPr>
                <w:lang w:val="fr-FR"/>
              </w:rPr>
              <w:t xml:space="preserve"> of </w:t>
            </w:r>
            <w:proofErr w:type="spellStart"/>
            <w:r>
              <w:rPr>
                <w:lang w:val="fr-FR"/>
              </w:rPr>
              <w:t>serving</w:t>
            </w:r>
            <w:proofErr w:type="spellEnd"/>
            <w:r>
              <w:rPr>
                <w:lang w:val="fr-FR"/>
              </w:rPr>
              <w:t xml:space="preserve"> </w:t>
            </w:r>
            <w:proofErr w:type="spellStart"/>
            <w:r>
              <w:rPr>
                <w:lang w:val="fr-FR"/>
              </w:rPr>
              <w:t>cell</w:t>
            </w:r>
            <w:proofErr w:type="spellEnd"/>
          </w:p>
        </w:tc>
      </w:tr>
      <w:tr w:rsidR="0007274E" w14:paraId="02E6CBB5" w14:textId="77777777" w:rsidTr="000670AF">
        <w:tc>
          <w:tcPr>
            <w:tcW w:w="1838" w:type="dxa"/>
          </w:tcPr>
          <w:p w14:paraId="02E8D9A0" w14:textId="16E40A9E" w:rsidR="0007274E" w:rsidRDefault="0007274E" w:rsidP="001C5141">
            <w:pPr>
              <w:pStyle w:val="TAC"/>
              <w:spacing w:before="0" w:beforeAutospacing="0" w:after="0"/>
              <w:rPr>
                <w:i/>
                <w:iCs/>
                <w:lang w:val="fr-FR"/>
              </w:rPr>
            </w:pPr>
            <w:r>
              <w:rPr>
                <w:lang w:val="fr-FR"/>
              </w:rPr>
              <w:t>FR1</w:t>
            </w:r>
          </w:p>
        </w:tc>
        <w:tc>
          <w:tcPr>
            <w:tcW w:w="7791" w:type="dxa"/>
          </w:tcPr>
          <w:p w14:paraId="39F18E24" w14:textId="0DE76A7E" w:rsidR="0032581C" w:rsidRPr="0032581C" w:rsidRDefault="0032581C" w:rsidP="001C5141">
            <w:pPr>
              <w:pStyle w:val="TAC"/>
              <w:spacing w:before="0" w:beforeAutospacing="0" w:after="0"/>
              <w:rPr>
                <w:color w:val="FF0000"/>
                <w:lang w:val="fr-FR"/>
              </w:rPr>
            </w:pPr>
            <w:r>
              <w:rPr>
                <w:rFonts w:hint="eastAsia"/>
                <w:color w:val="FF0000"/>
                <w:lang w:val="fr-FR" w:eastAsia="zh-CN"/>
              </w:rPr>
              <w:t>If</w:t>
            </w:r>
            <w:r>
              <w:rPr>
                <w:color w:val="FF0000"/>
                <w:lang w:eastAsia="zh-CN"/>
              </w:rPr>
              <w:t xml:space="preserve"> SMTC period = 20ms: </w:t>
            </w:r>
            <w:r w:rsidR="0007274E" w:rsidRPr="001C5141">
              <w:rPr>
                <w:color w:val="FF0000"/>
                <w:lang w:val="fr-FR"/>
              </w:rPr>
              <w:t>4*640ms</w:t>
            </w:r>
            <w:r w:rsidR="00B258B5">
              <w:rPr>
                <w:color w:val="FF0000"/>
                <w:lang w:val="fr-FR"/>
              </w:rPr>
              <w:t xml:space="preserve"> for inactive mode, 200ms for </w:t>
            </w:r>
            <w:proofErr w:type="spellStart"/>
            <w:r w:rsidR="00B258B5">
              <w:rPr>
                <w:color w:val="FF0000"/>
                <w:lang w:val="fr-FR"/>
              </w:rPr>
              <w:t>connected</w:t>
            </w:r>
            <w:proofErr w:type="spellEnd"/>
            <w:r w:rsidR="00B258B5">
              <w:rPr>
                <w:color w:val="FF0000"/>
                <w:lang w:val="fr-FR"/>
              </w:rPr>
              <w:t xml:space="preserve"> mode</w:t>
            </w:r>
          </w:p>
        </w:tc>
      </w:tr>
      <w:tr w:rsidR="0007274E" w14:paraId="657E86AF" w14:textId="77777777" w:rsidTr="000670AF">
        <w:tc>
          <w:tcPr>
            <w:tcW w:w="1838" w:type="dxa"/>
          </w:tcPr>
          <w:p w14:paraId="6B2193F3" w14:textId="14AABBAE" w:rsidR="0007274E" w:rsidRDefault="0007274E" w:rsidP="001C5141">
            <w:pPr>
              <w:pStyle w:val="TAC"/>
              <w:spacing w:before="0" w:beforeAutospacing="0" w:after="0"/>
              <w:rPr>
                <w:i/>
                <w:iCs/>
                <w:lang w:val="fr-FR"/>
              </w:rPr>
            </w:pPr>
            <w:r>
              <w:rPr>
                <w:lang w:val="fr-FR"/>
              </w:rPr>
              <w:t>FR2-1</w:t>
            </w:r>
          </w:p>
        </w:tc>
        <w:tc>
          <w:tcPr>
            <w:tcW w:w="7791" w:type="dxa"/>
          </w:tcPr>
          <w:p w14:paraId="30873D03" w14:textId="07EC32B5" w:rsidR="0007274E" w:rsidRDefault="0032581C" w:rsidP="001C5141">
            <w:pPr>
              <w:pStyle w:val="TAC"/>
              <w:spacing w:before="0" w:beforeAutospacing="0" w:after="0"/>
              <w:rPr>
                <w:color w:val="FF0000"/>
                <w:lang w:val="fr-FR"/>
              </w:rPr>
            </w:pPr>
            <w:r>
              <w:rPr>
                <w:rFonts w:hint="eastAsia"/>
                <w:color w:val="FF0000"/>
                <w:lang w:val="fr-FR" w:eastAsia="zh-CN"/>
              </w:rPr>
              <w:t>If</w:t>
            </w:r>
            <w:r>
              <w:rPr>
                <w:color w:val="FF0000"/>
                <w:lang w:eastAsia="zh-CN"/>
              </w:rPr>
              <w:t xml:space="preserve"> SMTC period = 20ms: </w:t>
            </w:r>
            <w:r w:rsidR="0007274E" w:rsidRPr="001C5141">
              <w:rPr>
                <w:color w:val="FF0000"/>
                <w:lang w:val="fr-FR"/>
              </w:rPr>
              <w:t>4*5*640ms</w:t>
            </w:r>
            <w:r w:rsidR="00B258B5">
              <w:rPr>
                <w:color w:val="FF0000"/>
                <w:lang w:val="fr-FR"/>
              </w:rPr>
              <w:t xml:space="preserve"> for inactive mode, 480ms for </w:t>
            </w:r>
            <w:proofErr w:type="spellStart"/>
            <w:r w:rsidR="00B258B5">
              <w:rPr>
                <w:color w:val="FF0000"/>
                <w:lang w:val="fr-FR"/>
              </w:rPr>
              <w:t>connected</w:t>
            </w:r>
            <w:proofErr w:type="spellEnd"/>
            <w:r w:rsidR="00B258B5">
              <w:rPr>
                <w:color w:val="FF0000"/>
                <w:lang w:val="fr-FR"/>
              </w:rPr>
              <w:t xml:space="preserve"> mode</w:t>
            </w:r>
          </w:p>
          <w:p w14:paraId="0235D023" w14:textId="646613AA" w:rsidR="0032581C" w:rsidRPr="0032581C" w:rsidRDefault="0032581C" w:rsidP="001C5141">
            <w:pPr>
              <w:pStyle w:val="TAC"/>
              <w:spacing w:before="0" w:beforeAutospacing="0" w:after="0"/>
              <w:rPr>
                <w:color w:val="FF0000"/>
                <w:lang w:val="fr-FR"/>
              </w:rPr>
            </w:pPr>
            <w:r w:rsidRPr="0032581C">
              <w:rPr>
                <w:color w:val="FF0000"/>
                <w:lang w:val="fr-FR"/>
              </w:rPr>
              <w:t xml:space="preserve">If SMTC </w:t>
            </w:r>
            <w:proofErr w:type="spellStart"/>
            <w:r w:rsidRPr="0032581C">
              <w:rPr>
                <w:color w:val="FF0000"/>
                <w:lang w:val="fr-FR"/>
              </w:rPr>
              <w:t>period</w:t>
            </w:r>
            <w:proofErr w:type="spellEnd"/>
            <w:r w:rsidRPr="0032581C">
              <w:rPr>
                <w:color w:val="FF0000"/>
                <w:lang w:val="fr-FR"/>
              </w:rPr>
              <w:t xml:space="preserve">=10ms: 4*5*640ms for inactive mode, 400ms for </w:t>
            </w:r>
            <w:proofErr w:type="spellStart"/>
            <w:r w:rsidRPr="0032581C">
              <w:rPr>
                <w:color w:val="FF0000"/>
                <w:lang w:val="fr-FR"/>
              </w:rPr>
              <w:t>connected</w:t>
            </w:r>
            <w:proofErr w:type="spellEnd"/>
            <w:r w:rsidRPr="0032581C">
              <w:rPr>
                <w:color w:val="FF0000"/>
                <w:lang w:val="fr-FR"/>
              </w:rPr>
              <w:t xml:space="preserve"> mode</w:t>
            </w:r>
          </w:p>
        </w:tc>
      </w:tr>
    </w:tbl>
    <w:p w14:paraId="453DA135" w14:textId="1B233723" w:rsidR="00F6772D" w:rsidRDefault="001C5141" w:rsidP="001C5141">
      <w:pPr>
        <w:jc w:val="both"/>
      </w:pPr>
      <w:r>
        <w:t>Based on the analysis above, t</w:t>
      </w:r>
      <w:r w:rsidR="00F6772D">
        <w:t xml:space="preserve">he RSRP1 window and RSRP2 window is not equivalent to the RSRP measurement period. These two windows are to check if the completion time point of the measurement is within such windows or not, and if the completion point is within such window, then the measurement result is a valid result to do TA validation.  </w:t>
      </w:r>
    </w:p>
    <w:p w14:paraId="677179B9" w14:textId="3A5059F4" w:rsidR="00AF535F" w:rsidRDefault="00F6772D" w:rsidP="00AF535F">
      <w:pPr>
        <w:jc w:val="both"/>
        <w:rPr>
          <w:b/>
          <w:bCs/>
          <w:i/>
          <w:iCs/>
        </w:rPr>
      </w:pPr>
      <w:r w:rsidRPr="00F6772D">
        <w:rPr>
          <w:b/>
          <w:bCs/>
          <w:i/>
          <w:iCs/>
        </w:rPr>
        <w:t xml:space="preserve">Observation: The RSRP1 window and RSRP2 window is not equivalent to the RSRP measurement period. If the completion time point of the measurement is within such window, then the measurement result is a valid result to do TA validation.  </w:t>
      </w:r>
    </w:p>
    <w:p w14:paraId="21ADCC62" w14:textId="458D3FA2" w:rsidR="001C5141" w:rsidRPr="00AF535F" w:rsidRDefault="00AF535F" w:rsidP="00AF535F">
      <w:pPr>
        <w:jc w:val="both"/>
        <w:rPr>
          <w:b/>
          <w:bCs/>
          <w:i/>
          <w:iCs/>
          <w:u w:val="single"/>
        </w:rPr>
      </w:pPr>
      <w:r w:rsidRPr="00AF535F">
        <w:rPr>
          <w:b/>
          <w:bCs/>
          <w:i/>
          <w:iCs/>
          <w:u w:val="single"/>
        </w:rPr>
        <w:t xml:space="preserve">2.1 </w:t>
      </w:r>
      <w:r w:rsidR="00F6772D" w:rsidRPr="00AF535F">
        <w:rPr>
          <w:b/>
          <w:bCs/>
          <w:i/>
          <w:iCs/>
          <w:u w:val="single"/>
        </w:rPr>
        <w:t>Time interval between TB and TC</w:t>
      </w:r>
    </w:p>
    <w:p w14:paraId="1ACC9E2E" w14:textId="2BEB7A55" w:rsidR="001275F5" w:rsidRDefault="001C5141" w:rsidP="00F35BC7">
      <w:pPr>
        <w:jc w:val="both"/>
      </w:pPr>
      <w:r w:rsidRPr="001C5141">
        <w:t>Before TC</w:t>
      </w:r>
      <w:r w:rsidR="00D64434">
        <w:t>,</w:t>
      </w:r>
      <w:r>
        <w:t xml:space="preserve"> UE </w:t>
      </w:r>
      <w:r w:rsidR="00D64434">
        <w:t xml:space="preserve">is </w:t>
      </w:r>
      <w:r>
        <w:t xml:space="preserve">in </w:t>
      </w:r>
      <w:r w:rsidR="00D64434">
        <w:t xml:space="preserve">RCC </w:t>
      </w:r>
      <w:r>
        <w:t xml:space="preserve">connected mode, </w:t>
      </w:r>
      <w:r w:rsidR="00D64434">
        <w:t>so we need to consider the measurement period for RRC connected mode.</w:t>
      </w:r>
      <w:r w:rsidR="00A85E8E">
        <w:t xml:space="preserve"> In the following figure,</w:t>
      </w:r>
      <w:r w:rsidR="00F35BC7">
        <w:t xml:space="preserve"> it illustrates the error case we may see in the testing, if the time interval between TB and TC is too small. </w:t>
      </w:r>
      <w:r w:rsidR="001275F5">
        <w:t>UE may start one measurement cycle before the TB and end this measurement cycle before TC, and that means UE gets the measurement results between TB and TC. This shall be a valid measurement result for TA validation based on the RSRP1 window definition, however, it will cause failure because some of the measurement samples are collected before TB and wrong power is measured.</w:t>
      </w:r>
    </w:p>
    <w:p w14:paraId="31605FC9" w14:textId="1EB8F31B" w:rsidR="001C5141" w:rsidRDefault="00F35BC7" w:rsidP="00F35BC7">
      <w:pPr>
        <w:jc w:val="both"/>
      </w:pPr>
      <w:r>
        <w:t>For RRC connected mode, the measurement period of serving cell in this test case is: 200ms for FR1 and 480ms for FR2-1 PC3 UE (based on section 9.2.5.2 TS38.133). In this case, W1=640ms for FR1 and W1=480ms for FR2-1.</w:t>
      </w:r>
      <w:r w:rsidR="001275F5">
        <w:t xml:space="preserve"> For FR1, the time interval between TB and TC can be equivalent to W1=640ms, because UE can have newer measurement cycle before the TC and such newer measurement cycle is fully contained in the W1. </w:t>
      </w:r>
    </w:p>
    <w:p w14:paraId="72EBF769" w14:textId="77777777" w:rsidR="00F35BC7" w:rsidRDefault="00F35BC7" w:rsidP="00F35BC7">
      <w:pPr>
        <w:keepNext/>
        <w:jc w:val="center"/>
      </w:pPr>
      <w:r w:rsidRPr="00F35BC7">
        <w:rPr>
          <w:noProof/>
        </w:rPr>
        <w:drawing>
          <wp:inline distT="0" distB="0" distL="0" distR="0" wp14:anchorId="55644AF7" wp14:editId="3D3E213D">
            <wp:extent cx="5830642" cy="3167867"/>
            <wp:effectExtent l="0" t="0" r="0" b="0"/>
            <wp:docPr id="7" name="Picture 7" descr="A picture containing text, screenshot, diagram,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screenshot, diagram, number&#10;&#10;Description automatically generated"/>
                    <pic:cNvPicPr/>
                  </pic:nvPicPr>
                  <pic:blipFill>
                    <a:blip r:embed="rId11"/>
                    <a:stretch>
                      <a:fillRect/>
                    </a:stretch>
                  </pic:blipFill>
                  <pic:spPr>
                    <a:xfrm>
                      <a:off x="0" y="0"/>
                      <a:ext cx="5911374" cy="3211730"/>
                    </a:xfrm>
                    <a:prstGeom prst="rect">
                      <a:avLst/>
                    </a:prstGeom>
                  </pic:spPr>
                </pic:pic>
              </a:graphicData>
            </a:graphic>
          </wp:inline>
        </w:drawing>
      </w:r>
    </w:p>
    <w:p w14:paraId="5C729EEB" w14:textId="24E517A1" w:rsidR="00F35BC7" w:rsidRDefault="00F35BC7" w:rsidP="00F35BC7">
      <w:pPr>
        <w:pStyle w:val="Caption"/>
        <w:jc w:val="center"/>
      </w:pPr>
      <w:r>
        <w:t xml:space="preserve">Figure </w:t>
      </w:r>
      <w:fldSimple w:instr=" SEQ Figure \* ARABIC ">
        <w:r w:rsidR="00AC2FAC">
          <w:rPr>
            <w:noProof/>
          </w:rPr>
          <w:t>1</w:t>
        </w:r>
      </w:fldSimple>
      <w:r>
        <w:t xml:space="preserve">. the error case when the time interval between TC and TB is too </w:t>
      </w:r>
      <w:proofErr w:type="gramStart"/>
      <w:r>
        <w:t>small</w:t>
      </w:r>
      <w:proofErr w:type="gramEnd"/>
    </w:p>
    <w:p w14:paraId="64BA6977" w14:textId="0C9B0AB1" w:rsidR="001275F5" w:rsidRPr="001275F5" w:rsidRDefault="001275F5" w:rsidP="0032581C">
      <w:pPr>
        <w:spacing w:before="0" w:beforeAutospacing="0"/>
        <w:jc w:val="both"/>
      </w:pPr>
      <w:r>
        <w:lastRenderedPageBreak/>
        <w:t>However, for FR2-1 case, the W1 is 480ms and measurement period is 480ms, UE may have completed the 1</w:t>
      </w:r>
      <w:r w:rsidRPr="001275F5">
        <w:rPr>
          <w:vertAlign w:val="superscript"/>
        </w:rPr>
        <w:t>st</w:t>
      </w:r>
      <w:r>
        <w:t xml:space="preserve"> measurement cycle </w:t>
      </w:r>
      <w:r w:rsidR="00AF535F">
        <w:t>between TB and TC but some of the samples of this measurement cycle is before TB. Even though UE can have chance to have 2</w:t>
      </w:r>
      <w:r w:rsidR="00AF535F" w:rsidRPr="00AF535F">
        <w:rPr>
          <w:vertAlign w:val="superscript"/>
        </w:rPr>
        <w:t>nd</w:t>
      </w:r>
      <w:r w:rsidR="00AF535F">
        <w:t xml:space="preserve"> measurement cycle before TD, but UE implementation can still choose the 1</w:t>
      </w:r>
      <w:r w:rsidR="00AF535F" w:rsidRPr="00AF535F">
        <w:rPr>
          <w:vertAlign w:val="superscript"/>
        </w:rPr>
        <w:t>st</w:t>
      </w:r>
      <w:r w:rsidR="00AF535F">
        <w:t xml:space="preserve"> measurement cycle result for TA validation, because both 1</w:t>
      </w:r>
      <w:r w:rsidR="00AF535F" w:rsidRPr="00AF535F">
        <w:rPr>
          <w:vertAlign w:val="superscript"/>
        </w:rPr>
        <w:t>st</w:t>
      </w:r>
      <w:r w:rsidR="00AF535F">
        <w:t xml:space="preserve"> measurement cycle and 2</w:t>
      </w:r>
      <w:r w:rsidR="00AF535F" w:rsidRPr="00AF535F">
        <w:rPr>
          <w:vertAlign w:val="superscript"/>
        </w:rPr>
        <w:t>nd</w:t>
      </w:r>
      <w:r w:rsidR="00AF535F">
        <w:t xml:space="preserve"> measurement cycle can generate the valid results for TA validation according to the RSRP1 window definition in the TS38.133. In order to avoid such case, </w:t>
      </w:r>
      <w:r w:rsidR="0032581C">
        <w:rPr>
          <w:lang w:eastAsia="x-none"/>
        </w:rPr>
        <w:t xml:space="preserve">UE may start a new measurement after </w:t>
      </w:r>
      <w:proofErr w:type="gramStart"/>
      <w:r w:rsidR="0032581C">
        <w:rPr>
          <w:lang w:eastAsia="x-none"/>
        </w:rPr>
        <w:t>TC(</w:t>
      </w:r>
      <w:proofErr w:type="gramEnd"/>
      <w:r w:rsidR="0032581C">
        <w:rPr>
          <w:lang w:eastAsia="x-none"/>
        </w:rPr>
        <w:t>after it received RRC release), and we can also consider the measurement optimization because UE</w:t>
      </w:r>
      <w:r w:rsidR="0032581C">
        <w:rPr>
          <w:rFonts w:hint="eastAsia"/>
        </w:rPr>
        <w:t xml:space="preserve"> is aware that</w:t>
      </w:r>
      <w:r w:rsidR="0032581C">
        <w:t xml:space="preserve"> it needs to have RSRP1 for TA validation for SDT session. If SMTC period is 20ms, W1=480ms for FR2-1. The optimized measurement delay after TC is 480ms for FR2 (same as connected measurement delay). Then UE may be not able to get a new valid measurement result before TD. If the SMTC period in the test case can be changed to 10ms, then the new measurement </w:t>
      </w:r>
      <w:proofErr w:type="gramStart"/>
      <w:r w:rsidR="00095B0D">
        <w:t>period(</w:t>
      </w:r>
      <w:proofErr w:type="gramEnd"/>
      <w:r w:rsidR="00095B0D">
        <w:t>400ms for FR2-1)</w:t>
      </w:r>
      <w:r w:rsidR="0032581C">
        <w:t xml:space="preserve"> after RRC release can be within W1</w:t>
      </w:r>
      <w:r w:rsidR="00095B0D">
        <w:t>, and therefore good UE can successfully meet the testing requirement, as shown in figure 2.</w:t>
      </w:r>
    </w:p>
    <w:p w14:paraId="1F815CAF" w14:textId="23A7A70F" w:rsidR="001275F5" w:rsidRDefault="0032581C" w:rsidP="001275F5">
      <w:pPr>
        <w:keepNext/>
        <w:jc w:val="center"/>
      </w:pPr>
      <w:r w:rsidRPr="0032581C">
        <w:rPr>
          <w:noProof/>
        </w:rPr>
        <w:drawing>
          <wp:inline distT="0" distB="0" distL="0" distR="0" wp14:anchorId="71C0B6A6" wp14:editId="16A410B6">
            <wp:extent cx="4732187" cy="3901023"/>
            <wp:effectExtent l="0" t="0" r="5080" b="0"/>
            <wp:docPr id="489175115" name="Picture 1" descr="A picture containing text, screenshot, diagram,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75115" name="Picture 1" descr="A picture containing text, screenshot, diagram, software&#10;&#10;Description automatically generated"/>
                    <pic:cNvPicPr/>
                  </pic:nvPicPr>
                  <pic:blipFill>
                    <a:blip r:embed="rId12"/>
                    <a:stretch>
                      <a:fillRect/>
                    </a:stretch>
                  </pic:blipFill>
                  <pic:spPr>
                    <a:xfrm>
                      <a:off x="0" y="0"/>
                      <a:ext cx="4746565" cy="3912876"/>
                    </a:xfrm>
                    <a:prstGeom prst="rect">
                      <a:avLst/>
                    </a:prstGeom>
                  </pic:spPr>
                </pic:pic>
              </a:graphicData>
            </a:graphic>
          </wp:inline>
        </w:drawing>
      </w:r>
    </w:p>
    <w:p w14:paraId="592DE7E5" w14:textId="66657F8F" w:rsidR="001C5141" w:rsidRDefault="001275F5" w:rsidP="00AF535F">
      <w:pPr>
        <w:pStyle w:val="Caption"/>
        <w:jc w:val="center"/>
      </w:pPr>
      <w:r>
        <w:t xml:space="preserve">Figure </w:t>
      </w:r>
      <w:fldSimple w:instr=" SEQ Figure \* ARABIC ">
        <w:r w:rsidR="00AC2FAC">
          <w:rPr>
            <w:noProof/>
          </w:rPr>
          <w:t>2</w:t>
        </w:r>
      </w:fldSimple>
      <w:r>
        <w:t xml:space="preserve">. </w:t>
      </w:r>
      <w:r w:rsidR="00095B0D">
        <w:t>new measurement after RRC release can be contained in</w:t>
      </w:r>
      <w:r>
        <w:t xml:space="preserve"> W1</w:t>
      </w:r>
      <w:r w:rsidR="00095B0D">
        <w:t xml:space="preserve"> after TC (SMTC=10ms)</w:t>
      </w:r>
    </w:p>
    <w:p w14:paraId="28CB420A" w14:textId="6FF099F8" w:rsidR="00AF535F" w:rsidRPr="00AF535F" w:rsidRDefault="00AF535F" w:rsidP="00AF535F">
      <w:pPr>
        <w:spacing w:before="0" w:beforeAutospacing="0"/>
        <w:rPr>
          <w:b/>
          <w:bCs/>
          <w:i/>
          <w:iCs/>
          <w:lang w:eastAsia="x-none"/>
        </w:rPr>
      </w:pPr>
      <w:r w:rsidRPr="00AF535F">
        <w:rPr>
          <w:b/>
          <w:bCs/>
          <w:i/>
          <w:iCs/>
          <w:lang w:eastAsia="x-none"/>
        </w:rPr>
        <w:t xml:space="preserve">Proposal 1: </w:t>
      </w:r>
    </w:p>
    <w:p w14:paraId="43E71AC2" w14:textId="1127A009" w:rsidR="00095B0D" w:rsidRDefault="00095B0D" w:rsidP="00AF535F">
      <w:pPr>
        <w:spacing w:before="0" w:beforeAutospacing="0"/>
        <w:rPr>
          <w:b/>
          <w:bCs/>
          <w:i/>
          <w:iCs/>
        </w:rPr>
      </w:pPr>
      <w:r>
        <w:rPr>
          <w:b/>
          <w:bCs/>
          <w:i/>
          <w:iCs/>
        </w:rPr>
        <w:t>For FR1 SDT test, the SMTC periodicity shall be kept as 20ms.</w:t>
      </w:r>
    </w:p>
    <w:p w14:paraId="2B074752" w14:textId="77777777" w:rsidR="00032F3C" w:rsidRDefault="00095B0D" w:rsidP="00AF535F">
      <w:pPr>
        <w:spacing w:before="0" w:beforeAutospacing="0"/>
        <w:rPr>
          <w:b/>
          <w:bCs/>
          <w:i/>
          <w:iCs/>
        </w:rPr>
      </w:pPr>
      <w:r>
        <w:rPr>
          <w:b/>
          <w:bCs/>
          <w:i/>
          <w:iCs/>
        </w:rPr>
        <w:t>For FR2-1 SDT test, the SMTC periodicity shall be changed to 10ms</w:t>
      </w:r>
      <w:r w:rsidR="00032F3C">
        <w:rPr>
          <w:b/>
          <w:bCs/>
          <w:i/>
          <w:iCs/>
        </w:rPr>
        <w:t>.</w:t>
      </w:r>
    </w:p>
    <w:p w14:paraId="06EDE74D" w14:textId="4E6C95BD" w:rsidR="00095B0D" w:rsidRDefault="00032F3C" w:rsidP="00AF535F">
      <w:pPr>
        <w:spacing w:before="0" w:beforeAutospacing="0"/>
        <w:rPr>
          <w:b/>
          <w:bCs/>
          <w:i/>
          <w:iCs/>
        </w:rPr>
      </w:pPr>
      <w:r>
        <w:rPr>
          <w:b/>
          <w:bCs/>
          <w:i/>
          <w:iCs/>
        </w:rPr>
        <w:t>T</w:t>
      </w:r>
      <w:r w:rsidR="00095B0D">
        <w:rPr>
          <w:b/>
          <w:bCs/>
          <w:i/>
          <w:iCs/>
        </w:rPr>
        <w:t>he time interval between TB and TC can be equivalent to W1, where W1=640ms for FR1 and W1=480ms for FR2-1.</w:t>
      </w:r>
    </w:p>
    <w:p w14:paraId="3F493B7B" w14:textId="7B962766" w:rsidR="00AF535F" w:rsidRDefault="00AF535F" w:rsidP="00AF535F">
      <w:pPr>
        <w:jc w:val="both"/>
        <w:rPr>
          <w:b/>
          <w:bCs/>
          <w:i/>
          <w:iCs/>
          <w:u w:val="single"/>
        </w:rPr>
      </w:pPr>
      <w:r>
        <w:rPr>
          <w:b/>
          <w:bCs/>
          <w:i/>
          <w:iCs/>
          <w:u w:val="single"/>
        </w:rPr>
        <w:t xml:space="preserve">2.2 </w:t>
      </w:r>
      <w:r w:rsidRPr="00AF535F">
        <w:rPr>
          <w:b/>
          <w:bCs/>
          <w:i/>
          <w:iCs/>
          <w:u w:val="single"/>
        </w:rPr>
        <w:t xml:space="preserve">Time interval between </w:t>
      </w:r>
      <w:r w:rsidR="00C25ECB">
        <w:rPr>
          <w:b/>
          <w:bCs/>
          <w:i/>
          <w:iCs/>
          <w:u w:val="single"/>
        </w:rPr>
        <w:t>{</w:t>
      </w:r>
      <w:r w:rsidRPr="00AF535F">
        <w:rPr>
          <w:b/>
          <w:bCs/>
          <w:i/>
          <w:iCs/>
          <w:u w:val="single"/>
        </w:rPr>
        <w:t>T</w:t>
      </w:r>
      <w:r w:rsidR="007E12AD">
        <w:rPr>
          <w:b/>
          <w:bCs/>
          <w:i/>
          <w:iCs/>
          <w:u w:val="single"/>
        </w:rPr>
        <w:t xml:space="preserve">E </w:t>
      </w:r>
      <w:r w:rsidRPr="00AF535F">
        <w:rPr>
          <w:b/>
          <w:bCs/>
          <w:i/>
          <w:iCs/>
          <w:u w:val="single"/>
        </w:rPr>
        <w:t>and T</w:t>
      </w:r>
      <w:r w:rsidR="007E12AD">
        <w:rPr>
          <w:b/>
          <w:bCs/>
          <w:i/>
          <w:iCs/>
          <w:u w:val="single"/>
        </w:rPr>
        <w:t>F</w:t>
      </w:r>
      <w:r w:rsidR="00C25ECB">
        <w:rPr>
          <w:b/>
          <w:bCs/>
          <w:i/>
          <w:iCs/>
          <w:u w:val="single"/>
        </w:rPr>
        <w:t>}, and between {TF and TG}</w:t>
      </w:r>
    </w:p>
    <w:p w14:paraId="51959DBF" w14:textId="19E319BF" w:rsidR="0087314F" w:rsidRDefault="007E12AD" w:rsidP="00B258B5">
      <w:pPr>
        <w:jc w:val="both"/>
      </w:pPr>
      <w:r w:rsidRPr="007E12AD">
        <w:lastRenderedPageBreak/>
        <w:t>Similar issue as in section 2.1</w:t>
      </w:r>
      <w:r>
        <w:t>, as illustrated in figure 3, the measurement here shall be based on the measurement period in Inactive mode, which is:</w:t>
      </w:r>
      <w:r w:rsidRPr="007E12AD">
        <w:t xml:space="preserve"> 4*640ms</w:t>
      </w:r>
      <w:r>
        <w:t xml:space="preserve"> for FR1 and </w:t>
      </w:r>
      <w:r w:rsidRPr="007E12AD">
        <w:t>4*5*640ms</w:t>
      </w:r>
      <w:r>
        <w:t xml:space="preserve"> for FR2-1, while W2=640ms for FR1</w:t>
      </w:r>
      <w:r w:rsidR="00095B0D">
        <w:t>(SMTC period=20ms as proposal 1)</w:t>
      </w:r>
      <w:r>
        <w:t xml:space="preserve"> and W2=4</w:t>
      </w:r>
      <w:r w:rsidR="00095B0D">
        <w:t>0</w:t>
      </w:r>
      <w:r>
        <w:t>0ms for FR2-1</w:t>
      </w:r>
      <w:r w:rsidR="00095B0D">
        <w:t>(SMTC period=10ms as proposal 1)</w:t>
      </w:r>
      <w:r>
        <w:t xml:space="preserve">. </w:t>
      </w:r>
      <w:r w:rsidR="0087314F">
        <w:t>Thus, the safest set-up to correctly test UE is using 2*measurement period between TE and TF.</w:t>
      </w:r>
      <w:r w:rsidR="00B258B5">
        <w:t xml:space="preserve"> Then, if we follow the inactive mode measurement </w:t>
      </w:r>
      <w:r w:rsidR="00B258B5" w:rsidRPr="00B258B5">
        <w:t>period, f</w:t>
      </w:r>
      <w:r w:rsidR="0087314F" w:rsidRPr="00B258B5">
        <w:t>or FR1, TE must be 8*640ms before TF</w:t>
      </w:r>
      <w:r w:rsidR="00B258B5" w:rsidRPr="00B258B5">
        <w:t>, while for</w:t>
      </w:r>
      <w:r w:rsidR="0087314F" w:rsidRPr="00B258B5">
        <w:t xml:space="preserve"> FR2-1, TE must be 40*640ms before TF.</w:t>
      </w:r>
      <w:r w:rsidR="00B258B5">
        <w:t xml:space="preserve"> It might be a too long delay for testing time. </w:t>
      </w:r>
    </w:p>
    <w:p w14:paraId="2CD4EC8F" w14:textId="77777777" w:rsidR="00B258B5" w:rsidRDefault="00B258B5" w:rsidP="00B258B5">
      <w:pPr>
        <w:keepNext/>
        <w:jc w:val="center"/>
      </w:pPr>
      <w:r w:rsidRPr="007E12AD">
        <w:rPr>
          <w:noProof/>
        </w:rPr>
        <w:drawing>
          <wp:inline distT="0" distB="0" distL="0" distR="0" wp14:anchorId="06784F39" wp14:editId="10D0BF39">
            <wp:extent cx="3736255" cy="3761061"/>
            <wp:effectExtent l="0" t="0" r="0" b="0"/>
            <wp:docPr id="2" name="Picture 2" descr="A screenshot of a 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diagram&#10;&#10;Description automatically generated with low confidence"/>
                    <pic:cNvPicPr/>
                  </pic:nvPicPr>
                  <pic:blipFill>
                    <a:blip r:embed="rId13"/>
                    <a:stretch>
                      <a:fillRect/>
                    </a:stretch>
                  </pic:blipFill>
                  <pic:spPr>
                    <a:xfrm>
                      <a:off x="0" y="0"/>
                      <a:ext cx="3773948" cy="3799004"/>
                    </a:xfrm>
                    <a:prstGeom prst="rect">
                      <a:avLst/>
                    </a:prstGeom>
                  </pic:spPr>
                </pic:pic>
              </a:graphicData>
            </a:graphic>
          </wp:inline>
        </w:drawing>
      </w:r>
    </w:p>
    <w:p w14:paraId="14BCDF73" w14:textId="0D218811" w:rsidR="00B258B5" w:rsidRDefault="00B258B5" w:rsidP="00B258B5">
      <w:pPr>
        <w:pStyle w:val="Caption"/>
        <w:jc w:val="center"/>
      </w:pPr>
      <w:r>
        <w:t xml:space="preserve">Figure </w:t>
      </w:r>
      <w:fldSimple w:instr=" SEQ Figure \* ARABIC ">
        <w:r w:rsidR="00AC2FAC">
          <w:rPr>
            <w:noProof/>
          </w:rPr>
          <w:t>3</w:t>
        </w:r>
      </w:fldSimple>
      <w:r>
        <w:t xml:space="preserve">. Error case when time interval between TE and TF is equivalent to </w:t>
      </w:r>
      <w:proofErr w:type="gramStart"/>
      <w:r>
        <w:t>W2</w:t>
      </w:r>
      <w:proofErr w:type="gramEnd"/>
    </w:p>
    <w:p w14:paraId="7C8CF3F7" w14:textId="4A32718D" w:rsidR="00C25ECB" w:rsidRDefault="00B258B5" w:rsidP="00B258B5">
      <w:pPr>
        <w:jc w:val="both"/>
      </w:pPr>
      <w:r>
        <w:t xml:space="preserve">Alternatively, UE can have one </w:t>
      </w:r>
      <w:r w:rsidR="005D5929">
        <w:t>new</w:t>
      </w:r>
      <w:r>
        <w:t xml:space="preserve"> measurement for RSRP 2 </w:t>
      </w:r>
      <w:r w:rsidR="005D5929">
        <w:t xml:space="preserve">once UE has the data arrived in its buffer. Since the TA validation time is up to UE implementation, i.e., the time interval between data arrival and TA validation, the only time interval to contain this new measurement is between TF and TG. </w:t>
      </w:r>
      <w:r w:rsidR="005D5929" w:rsidRPr="005D5929">
        <w:t>After UE has data in buffer for SDT, UE can start a new measurement, and such measurement period can be optimized (because UE is aware</w:t>
      </w:r>
      <w:r w:rsidR="005D5929">
        <w:t xml:space="preserve"> that</w:t>
      </w:r>
      <w:r w:rsidR="005D5929" w:rsidRPr="005D5929">
        <w:t xml:space="preserve"> this measurement is for RSRP2)</w:t>
      </w:r>
      <w:r w:rsidR="005D5929">
        <w:t xml:space="preserve">, i.e., </w:t>
      </w:r>
      <w:r w:rsidR="00C25ECB">
        <w:t xml:space="preserve">200ms for FR1and </w:t>
      </w:r>
      <w:r w:rsidR="005D5929">
        <w:t>4</w:t>
      </w:r>
      <w:r w:rsidR="00095B0D">
        <w:t>0</w:t>
      </w:r>
      <w:r w:rsidR="005D5929">
        <w:t>0ms</w:t>
      </w:r>
      <w:r w:rsidR="00C25ECB">
        <w:t xml:space="preserve"> for FR2-1</w:t>
      </w:r>
      <w:r w:rsidR="005D5929">
        <w:t xml:space="preserve"> as same as connected mode measurement delay, and then after UE get the measurement results it can wait for the next available CG-SDT occasion for the SDT transmission at TG. We also need to have time margin for UE to process the measurement result, e.g., 20ms. </w:t>
      </w:r>
    </w:p>
    <w:p w14:paraId="3A219026" w14:textId="77777777" w:rsidR="00C25ECB" w:rsidRDefault="005D5929" w:rsidP="00B258B5">
      <w:pPr>
        <w:jc w:val="both"/>
      </w:pPr>
      <w:r>
        <w:t>In total, the time interval between TF and TG shall be</w:t>
      </w:r>
      <w:r w:rsidR="00C25ECB">
        <w:t>:</w:t>
      </w:r>
    </w:p>
    <w:p w14:paraId="64E43970" w14:textId="77777777" w:rsidR="00095B0D" w:rsidRDefault="00C25ECB" w:rsidP="00B258B5">
      <w:pPr>
        <w:jc w:val="both"/>
      </w:pPr>
      <w:r>
        <w:t>For FR1</w:t>
      </w:r>
      <w:r w:rsidR="00095B0D">
        <w:t xml:space="preserve"> SMTC period = 20ms:</w:t>
      </w:r>
    </w:p>
    <w:p w14:paraId="0D22A396" w14:textId="1B23CA34" w:rsidR="00B258B5" w:rsidRPr="00095B0D" w:rsidRDefault="00C25ECB" w:rsidP="00095B0D">
      <w:pPr>
        <w:pStyle w:val="ListParagraph"/>
        <w:numPr>
          <w:ilvl w:val="0"/>
          <w:numId w:val="39"/>
        </w:numPr>
        <w:ind w:firstLineChars="0"/>
        <w:jc w:val="both"/>
        <w:rPr>
          <w:sz w:val="24"/>
          <w:szCs w:val="24"/>
        </w:rPr>
      </w:pPr>
      <w:r w:rsidRPr="00095B0D">
        <w:rPr>
          <w:sz w:val="24"/>
          <w:szCs w:val="24"/>
        </w:rPr>
        <w:t>20</w:t>
      </w:r>
      <w:r w:rsidR="005D5929" w:rsidRPr="00095B0D">
        <w:rPr>
          <w:sz w:val="24"/>
          <w:szCs w:val="24"/>
        </w:rPr>
        <w:t>0ms(optimized measurement delay)</w:t>
      </w:r>
      <w:r w:rsidRPr="00095B0D">
        <w:rPr>
          <w:sz w:val="24"/>
          <w:szCs w:val="24"/>
        </w:rPr>
        <w:t xml:space="preserve"> + 20ms(result processing for TA validation)  + 640ms(SDT periodicity)=860ms</w:t>
      </w:r>
    </w:p>
    <w:p w14:paraId="1867DFFB" w14:textId="77777777" w:rsidR="00095B0D" w:rsidRDefault="00C25ECB" w:rsidP="00B258B5">
      <w:pPr>
        <w:jc w:val="both"/>
      </w:pPr>
      <w:r>
        <w:t>For FR2-1</w:t>
      </w:r>
      <w:r w:rsidR="00095B0D">
        <w:t xml:space="preserve"> SMTC period = 10ms:</w:t>
      </w:r>
    </w:p>
    <w:p w14:paraId="1C131BEA" w14:textId="21758160" w:rsidR="00C25ECB" w:rsidRPr="00095B0D" w:rsidRDefault="00C25ECB" w:rsidP="00095B0D">
      <w:pPr>
        <w:pStyle w:val="ListParagraph"/>
        <w:numPr>
          <w:ilvl w:val="0"/>
          <w:numId w:val="39"/>
        </w:numPr>
        <w:ind w:firstLineChars="0"/>
        <w:jc w:val="both"/>
        <w:rPr>
          <w:sz w:val="24"/>
          <w:szCs w:val="24"/>
        </w:rPr>
      </w:pPr>
      <w:r w:rsidRPr="00095B0D">
        <w:rPr>
          <w:sz w:val="24"/>
          <w:szCs w:val="24"/>
        </w:rPr>
        <w:lastRenderedPageBreak/>
        <w:t>4</w:t>
      </w:r>
      <w:r w:rsidR="00095B0D" w:rsidRPr="00095B0D">
        <w:rPr>
          <w:sz w:val="24"/>
          <w:szCs w:val="24"/>
        </w:rPr>
        <w:t>0</w:t>
      </w:r>
      <w:r w:rsidRPr="00095B0D">
        <w:rPr>
          <w:sz w:val="24"/>
          <w:szCs w:val="24"/>
        </w:rPr>
        <w:t>0ms(optimized measurement delay) + 20ms(result processing for TA validation)  + 640ms(SDT periodicity)=</w:t>
      </w:r>
      <w:r w:rsidR="00095B0D">
        <w:rPr>
          <w:sz w:val="24"/>
          <w:szCs w:val="24"/>
          <w:lang w:val="en-US"/>
        </w:rPr>
        <w:t>1060</w:t>
      </w:r>
      <w:proofErr w:type="spellStart"/>
      <w:r w:rsidRPr="00095B0D">
        <w:rPr>
          <w:sz w:val="24"/>
          <w:szCs w:val="24"/>
        </w:rPr>
        <w:t>ms</w:t>
      </w:r>
      <w:proofErr w:type="spellEnd"/>
    </w:p>
    <w:p w14:paraId="0F2200DE" w14:textId="5B629E90" w:rsidR="00B258B5" w:rsidRDefault="00095B0D" w:rsidP="00B258B5">
      <w:pPr>
        <w:keepNext/>
        <w:jc w:val="center"/>
      </w:pPr>
      <w:r w:rsidRPr="00095B0D">
        <w:rPr>
          <w:noProof/>
        </w:rPr>
        <w:drawing>
          <wp:inline distT="0" distB="0" distL="0" distR="0" wp14:anchorId="7169DBA4" wp14:editId="5D80BE21">
            <wp:extent cx="5032537" cy="3953875"/>
            <wp:effectExtent l="0" t="0" r="0" b="0"/>
            <wp:docPr id="101099493" name="Picture 1" descr="A picture containing text, diagram,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9493" name="Picture 1" descr="A picture containing text, diagram, screenshot, line&#10;&#10;Description automatically generated"/>
                    <pic:cNvPicPr/>
                  </pic:nvPicPr>
                  <pic:blipFill>
                    <a:blip r:embed="rId14"/>
                    <a:stretch>
                      <a:fillRect/>
                    </a:stretch>
                  </pic:blipFill>
                  <pic:spPr>
                    <a:xfrm>
                      <a:off x="0" y="0"/>
                      <a:ext cx="5042491" cy="3961696"/>
                    </a:xfrm>
                    <a:prstGeom prst="rect">
                      <a:avLst/>
                    </a:prstGeom>
                  </pic:spPr>
                </pic:pic>
              </a:graphicData>
            </a:graphic>
          </wp:inline>
        </w:drawing>
      </w:r>
    </w:p>
    <w:p w14:paraId="1E8A4583" w14:textId="67ABAC12" w:rsidR="007E12AD" w:rsidRDefault="00B258B5" w:rsidP="00B258B5">
      <w:pPr>
        <w:pStyle w:val="Caption"/>
        <w:jc w:val="center"/>
      </w:pPr>
      <w:r>
        <w:t xml:space="preserve">Figure </w:t>
      </w:r>
      <w:fldSimple w:instr=" SEQ Figure \* ARABIC ">
        <w:r w:rsidR="00AC2FAC">
          <w:rPr>
            <w:noProof/>
          </w:rPr>
          <w:t>4</w:t>
        </w:r>
      </w:fldSimple>
      <w:r>
        <w:t>. alternative of UE measurement for RSRP2</w:t>
      </w:r>
    </w:p>
    <w:p w14:paraId="3E7A13DB" w14:textId="6995F9E3" w:rsidR="00C25ECB" w:rsidRPr="00C25ECB" w:rsidRDefault="00C25ECB" w:rsidP="00C25ECB">
      <w:pPr>
        <w:spacing w:before="0" w:beforeAutospacing="0"/>
        <w:rPr>
          <w:b/>
          <w:bCs/>
          <w:i/>
          <w:iCs/>
          <w:lang w:eastAsia="x-none"/>
        </w:rPr>
      </w:pPr>
      <w:r w:rsidRPr="00C25ECB">
        <w:rPr>
          <w:b/>
          <w:bCs/>
          <w:i/>
          <w:iCs/>
          <w:lang w:eastAsia="x-none"/>
        </w:rPr>
        <w:t>Proposal 2:</w:t>
      </w:r>
    </w:p>
    <w:p w14:paraId="14B3E092" w14:textId="1CFD520C" w:rsidR="00C25ECB" w:rsidRPr="00C25ECB" w:rsidRDefault="00C25ECB" w:rsidP="00C25ECB">
      <w:pPr>
        <w:spacing w:before="0" w:beforeAutospacing="0"/>
        <w:rPr>
          <w:b/>
          <w:bCs/>
          <w:i/>
          <w:iCs/>
          <w:lang w:eastAsia="x-none"/>
        </w:rPr>
      </w:pPr>
      <w:r w:rsidRPr="00C25ECB">
        <w:rPr>
          <w:b/>
          <w:bCs/>
          <w:i/>
          <w:iCs/>
          <w:lang w:eastAsia="x-none"/>
        </w:rPr>
        <w:t>TE must be W2 before TF</w:t>
      </w:r>
      <w:r w:rsidR="0042604E">
        <w:rPr>
          <w:b/>
          <w:bCs/>
          <w:i/>
          <w:iCs/>
          <w:lang w:eastAsia="x-none"/>
        </w:rPr>
        <w:t xml:space="preserve"> for bother FR1 and FR2-1</w:t>
      </w:r>
      <w:r w:rsidRPr="00C25ECB">
        <w:rPr>
          <w:b/>
          <w:bCs/>
          <w:i/>
          <w:iCs/>
          <w:lang w:eastAsia="x-none"/>
        </w:rPr>
        <w:t xml:space="preserve">. </w:t>
      </w:r>
    </w:p>
    <w:p w14:paraId="53BAF856" w14:textId="77777777" w:rsidR="00C25ECB" w:rsidRPr="00C25ECB" w:rsidRDefault="00C25ECB" w:rsidP="00C25ECB">
      <w:pPr>
        <w:spacing w:before="0" w:beforeAutospacing="0"/>
        <w:rPr>
          <w:b/>
          <w:bCs/>
          <w:i/>
          <w:iCs/>
          <w:lang w:eastAsia="x-none"/>
        </w:rPr>
      </w:pPr>
      <w:r w:rsidRPr="00C25ECB">
        <w:rPr>
          <w:b/>
          <w:bCs/>
          <w:i/>
          <w:iCs/>
          <w:lang w:eastAsia="x-none"/>
        </w:rPr>
        <w:t>Test equipment triggers UL data arrival at UE lower layer at time point TF. After time point TF, test equipment observes whether UE transmits with CG-SDT within 640ms + Z after TF.</w:t>
      </w:r>
    </w:p>
    <w:p w14:paraId="7A6E6155" w14:textId="02E4ACCD" w:rsidR="00C25ECB" w:rsidRPr="00C25ECB" w:rsidRDefault="00C25ECB" w:rsidP="00C25ECB">
      <w:pPr>
        <w:pStyle w:val="ListParagraph"/>
        <w:numPr>
          <w:ilvl w:val="0"/>
          <w:numId w:val="38"/>
        </w:numPr>
        <w:spacing w:before="0" w:beforeAutospacing="0" w:line="240" w:lineRule="auto"/>
        <w:ind w:firstLineChars="0"/>
        <w:rPr>
          <w:b/>
          <w:bCs/>
          <w:i/>
          <w:iCs/>
          <w:sz w:val="24"/>
          <w:szCs w:val="24"/>
        </w:rPr>
      </w:pPr>
      <w:r w:rsidRPr="00C25ECB">
        <w:rPr>
          <w:b/>
          <w:bCs/>
          <w:i/>
          <w:iCs/>
          <w:sz w:val="24"/>
          <w:szCs w:val="24"/>
        </w:rPr>
        <w:t>Z=220ms for FR1,</w:t>
      </w:r>
      <w:r w:rsidR="00032F3C">
        <w:rPr>
          <w:b/>
          <w:bCs/>
          <w:i/>
          <w:iCs/>
          <w:sz w:val="24"/>
          <w:szCs w:val="24"/>
          <w:lang w:val="en-US"/>
        </w:rPr>
        <w:t xml:space="preserve"> i.e., 860ms after TF</w:t>
      </w:r>
    </w:p>
    <w:p w14:paraId="16A9F2C4" w14:textId="54EBDE7E" w:rsidR="00C25ECB" w:rsidRPr="0042604E" w:rsidRDefault="00C25ECB" w:rsidP="00C25ECB">
      <w:pPr>
        <w:pStyle w:val="ListParagraph"/>
        <w:numPr>
          <w:ilvl w:val="0"/>
          <w:numId w:val="38"/>
        </w:numPr>
        <w:spacing w:before="0" w:beforeAutospacing="0" w:line="240" w:lineRule="auto"/>
        <w:ind w:firstLineChars="0"/>
        <w:rPr>
          <w:rFonts w:eastAsia="Times New Roman"/>
          <w:b/>
          <w:bCs/>
          <w:i/>
          <w:iCs/>
          <w:sz w:val="24"/>
          <w:szCs w:val="24"/>
        </w:rPr>
      </w:pPr>
      <w:r w:rsidRPr="00C25ECB">
        <w:rPr>
          <w:b/>
          <w:bCs/>
          <w:i/>
          <w:iCs/>
          <w:sz w:val="24"/>
          <w:szCs w:val="24"/>
        </w:rPr>
        <w:t>Z=</w:t>
      </w:r>
      <w:r w:rsidR="00095B0D">
        <w:rPr>
          <w:b/>
          <w:bCs/>
          <w:i/>
          <w:iCs/>
          <w:sz w:val="24"/>
          <w:szCs w:val="24"/>
          <w:lang w:val="en-US"/>
        </w:rPr>
        <w:t>420</w:t>
      </w:r>
      <w:proofErr w:type="spellStart"/>
      <w:r w:rsidRPr="00C25ECB">
        <w:rPr>
          <w:b/>
          <w:bCs/>
          <w:i/>
          <w:iCs/>
          <w:sz w:val="24"/>
          <w:szCs w:val="24"/>
        </w:rPr>
        <w:t>ms</w:t>
      </w:r>
      <w:proofErr w:type="spellEnd"/>
      <w:r w:rsidRPr="00C25ECB">
        <w:rPr>
          <w:b/>
          <w:bCs/>
          <w:i/>
          <w:iCs/>
          <w:sz w:val="24"/>
          <w:szCs w:val="24"/>
        </w:rPr>
        <w:t xml:space="preserve"> for FR2-1</w:t>
      </w:r>
      <w:r w:rsidR="00032F3C" w:rsidRPr="00C25ECB">
        <w:rPr>
          <w:b/>
          <w:bCs/>
          <w:i/>
          <w:iCs/>
          <w:sz w:val="24"/>
          <w:szCs w:val="24"/>
        </w:rPr>
        <w:t>,</w:t>
      </w:r>
      <w:r w:rsidR="00032F3C">
        <w:rPr>
          <w:b/>
          <w:bCs/>
          <w:i/>
          <w:iCs/>
          <w:sz w:val="24"/>
          <w:szCs w:val="24"/>
          <w:lang w:val="en-US"/>
        </w:rPr>
        <w:t xml:space="preserve"> i.e., 1060ms after TF</w:t>
      </w:r>
    </w:p>
    <w:p w14:paraId="13684BAF" w14:textId="77777777" w:rsidR="0042604E" w:rsidRPr="00C25ECB" w:rsidRDefault="0042604E" w:rsidP="0042604E">
      <w:pPr>
        <w:pStyle w:val="ListParagraph"/>
        <w:spacing w:before="0" w:beforeAutospacing="0" w:line="240" w:lineRule="auto"/>
        <w:ind w:left="720" w:firstLineChars="0" w:firstLine="0"/>
        <w:rPr>
          <w:rFonts w:eastAsia="Times New Roman"/>
          <w:b/>
          <w:bCs/>
          <w:i/>
          <w:iCs/>
          <w:sz w:val="24"/>
          <w:szCs w:val="24"/>
        </w:rPr>
      </w:pPr>
    </w:p>
    <w:p w14:paraId="236ECA66" w14:textId="1E14C7D4" w:rsidR="0087314F" w:rsidRPr="00AF535F" w:rsidRDefault="0087314F" w:rsidP="0087314F">
      <w:pPr>
        <w:jc w:val="both"/>
        <w:rPr>
          <w:b/>
          <w:bCs/>
          <w:i/>
          <w:iCs/>
          <w:u w:val="single"/>
        </w:rPr>
      </w:pPr>
      <w:r w:rsidRPr="00AF535F">
        <w:rPr>
          <w:b/>
          <w:bCs/>
          <w:i/>
          <w:iCs/>
          <w:u w:val="single"/>
        </w:rPr>
        <w:t>2.</w:t>
      </w:r>
      <w:r>
        <w:rPr>
          <w:b/>
          <w:bCs/>
          <w:i/>
          <w:iCs/>
          <w:u w:val="single"/>
        </w:rPr>
        <w:t>3</w:t>
      </w:r>
      <w:r w:rsidRPr="00AF535F">
        <w:rPr>
          <w:b/>
          <w:bCs/>
          <w:i/>
          <w:iCs/>
          <w:u w:val="single"/>
        </w:rPr>
        <w:t xml:space="preserve"> Time interval between </w:t>
      </w:r>
      <w:r w:rsidR="0042604E">
        <w:rPr>
          <w:b/>
          <w:bCs/>
          <w:i/>
          <w:iCs/>
          <w:u w:val="single"/>
        </w:rPr>
        <w:t>{</w:t>
      </w:r>
      <w:r w:rsidRPr="00AF535F">
        <w:rPr>
          <w:b/>
          <w:bCs/>
          <w:i/>
          <w:iCs/>
          <w:u w:val="single"/>
        </w:rPr>
        <w:t>T</w:t>
      </w:r>
      <w:r>
        <w:rPr>
          <w:b/>
          <w:bCs/>
          <w:i/>
          <w:iCs/>
          <w:u w:val="single"/>
        </w:rPr>
        <w:t>G</w:t>
      </w:r>
      <w:r w:rsidRPr="00AF535F">
        <w:rPr>
          <w:b/>
          <w:bCs/>
          <w:i/>
          <w:iCs/>
          <w:u w:val="single"/>
        </w:rPr>
        <w:t xml:space="preserve"> and T</w:t>
      </w:r>
      <w:r>
        <w:rPr>
          <w:b/>
          <w:bCs/>
          <w:i/>
          <w:iCs/>
          <w:u w:val="single"/>
        </w:rPr>
        <w:t>H</w:t>
      </w:r>
      <w:r w:rsidR="0042604E">
        <w:rPr>
          <w:b/>
          <w:bCs/>
          <w:i/>
          <w:iCs/>
          <w:u w:val="single"/>
        </w:rPr>
        <w:t>} and between {TH and TI}</w:t>
      </w:r>
    </w:p>
    <w:p w14:paraId="28B1E08B" w14:textId="77777777" w:rsidR="00AC2FAC" w:rsidRDefault="000B314C" w:rsidP="00C25ECB">
      <w:pPr>
        <w:spacing w:before="0" w:beforeAutospacing="0"/>
        <w:jc w:val="both"/>
        <w:rPr>
          <w:lang w:eastAsia="x-none"/>
        </w:rPr>
      </w:pPr>
      <w:r>
        <w:rPr>
          <w:lang w:eastAsia="x-none"/>
        </w:rPr>
        <w:t xml:space="preserve">During a long T4, the power is kept on the same level, and therefore it’s not so critical to use 2*measurement period to be the time interval between TG and TH. At TG, UE needs to transmit CG SDT, and that means UE must has RSRP measurement ready at that moment (UE needs to check the threshold of RSRP to determine the CG-SDT transmission), so </w:t>
      </w:r>
      <w:proofErr w:type="gramStart"/>
      <w:r>
        <w:rPr>
          <w:lang w:eastAsia="x-none"/>
        </w:rPr>
        <w:t>as long as</w:t>
      </w:r>
      <w:proofErr w:type="gramEnd"/>
      <w:r>
        <w:rPr>
          <w:lang w:eastAsia="x-none"/>
        </w:rPr>
        <w:t xml:space="preserve"> the time interval between </w:t>
      </w:r>
      <w:r w:rsidRPr="000B314C">
        <w:rPr>
          <w:lang w:eastAsia="x-none"/>
        </w:rPr>
        <w:t xml:space="preserve">TH and TG is equivalent </w:t>
      </w:r>
      <w:r>
        <w:rPr>
          <w:lang w:eastAsia="x-none"/>
        </w:rPr>
        <w:t xml:space="preserve">to </w:t>
      </w:r>
      <w:r w:rsidRPr="000B314C">
        <w:rPr>
          <w:lang w:eastAsia="x-none"/>
        </w:rPr>
        <w:t>one measurement period, UE can get a newer measurement result for 2nd TA validation</w:t>
      </w:r>
      <w:r w:rsidR="00306658" w:rsidRPr="00306658">
        <w:rPr>
          <w:rFonts w:hint="eastAsia"/>
          <w:lang w:eastAsia="x-none"/>
        </w:rPr>
        <w:t>,</w:t>
      </w:r>
      <w:r w:rsidR="00306658" w:rsidRPr="00306658">
        <w:rPr>
          <w:lang w:eastAsia="x-none"/>
        </w:rPr>
        <w:t xml:space="preserve"> as shown in figure 4</w:t>
      </w:r>
      <w:r w:rsidRPr="000B314C">
        <w:rPr>
          <w:rFonts w:hint="eastAsia"/>
          <w:lang w:eastAsia="x-none"/>
        </w:rPr>
        <w:t>.</w:t>
      </w:r>
      <w:r w:rsidRPr="000B314C">
        <w:rPr>
          <w:lang w:eastAsia="x-none"/>
        </w:rPr>
        <w:t xml:space="preserve"> In case UE cannot get result within TH +/- W1, it can still mean </w:t>
      </w:r>
      <w:r>
        <w:rPr>
          <w:lang w:eastAsia="x-none"/>
        </w:rPr>
        <w:t xml:space="preserve">that </w:t>
      </w:r>
      <w:r w:rsidRPr="000B314C">
        <w:rPr>
          <w:lang w:eastAsia="x-none"/>
        </w:rPr>
        <w:t xml:space="preserve">TA validation is </w:t>
      </w:r>
      <w:r w:rsidR="00306658">
        <w:rPr>
          <w:lang w:eastAsia="x-none"/>
        </w:rPr>
        <w:t>not valid</w:t>
      </w:r>
      <w:r w:rsidRPr="000B314C">
        <w:rPr>
          <w:lang w:eastAsia="x-none"/>
        </w:rPr>
        <w:t xml:space="preserve"> and good UE won't fail the test.</w:t>
      </w:r>
      <w:r>
        <w:rPr>
          <w:lang w:eastAsia="x-none"/>
        </w:rPr>
        <w:t xml:space="preserve"> </w:t>
      </w:r>
      <w:r w:rsidR="00C25ECB">
        <w:rPr>
          <w:lang w:eastAsia="x-none"/>
        </w:rPr>
        <w:t xml:space="preserve">Then, for FR1, time interval between TG and TH is 4*640ms, and for FR2-1, time interval between TG and TH is 20*640ms. </w:t>
      </w:r>
    </w:p>
    <w:p w14:paraId="1CF5D007" w14:textId="77777777" w:rsidR="00AC2FAC" w:rsidRDefault="00AC2FAC" w:rsidP="00AC2FAC">
      <w:pPr>
        <w:keepNext/>
        <w:spacing w:before="0" w:beforeAutospacing="0"/>
        <w:jc w:val="center"/>
      </w:pPr>
      <w:r w:rsidRPr="00306658">
        <w:rPr>
          <w:noProof/>
        </w:rPr>
        <w:lastRenderedPageBreak/>
        <w:drawing>
          <wp:inline distT="0" distB="0" distL="0" distR="0" wp14:anchorId="65D10B4C" wp14:editId="1FAB61FD">
            <wp:extent cx="4044462" cy="3405421"/>
            <wp:effectExtent l="0" t="0" r="0" b="0"/>
            <wp:docPr id="12" name="Picture 12"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diagram, line&#10;&#10;Description automatically generated"/>
                    <pic:cNvPicPr/>
                  </pic:nvPicPr>
                  <pic:blipFill>
                    <a:blip r:embed="rId15"/>
                    <a:stretch>
                      <a:fillRect/>
                    </a:stretch>
                  </pic:blipFill>
                  <pic:spPr>
                    <a:xfrm>
                      <a:off x="0" y="0"/>
                      <a:ext cx="4062553" cy="3420653"/>
                    </a:xfrm>
                    <a:prstGeom prst="rect">
                      <a:avLst/>
                    </a:prstGeom>
                  </pic:spPr>
                </pic:pic>
              </a:graphicData>
            </a:graphic>
          </wp:inline>
        </w:drawing>
      </w:r>
    </w:p>
    <w:p w14:paraId="134A1AE0" w14:textId="3E018856" w:rsidR="00AC2FAC" w:rsidRPr="00AC2FAC" w:rsidRDefault="00AC2FAC" w:rsidP="00AC2FAC">
      <w:pPr>
        <w:pStyle w:val="Caption"/>
        <w:jc w:val="center"/>
        <w:rPr>
          <w:b w:val="0"/>
          <w:bCs w:val="0"/>
          <w:i/>
          <w:iCs/>
        </w:rPr>
      </w:pPr>
      <w:r>
        <w:t xml:space="preserve">Figure </w:t>
      </w:r>
      <w:fldSimple w:instr=" SEQ Figure \* ARABIC ">
        <w:r>
          <w:rPr>
            <w:noProof/>
          </w:rPr>
          <w:t>5</w:t>
        </w:r>
      </w:fldSimple>
      <w:r>
        <w:t>. the time interval between TG and TH</w:t>
      </w:r>
    </w:p>
    <w:p w14:paraId="0FA4589E" w14:textId="53B2F411" w:rsidR="00AC2FAC" w:rsidRDefault="00C25ECB" w:rsidP="00C25ECB">
      <w:pPr>
        <w:spacing w:before="0" w:beforeAutospacing="0"/>
        <w:jc w:val="both"/>
      </w:pPr>
      <w:r>
        <w:rPr>
          <w:lang w:eastAsia="x-none"/>
        </w:rPr>
        <w:t>But similar as section 2.2, it would be a too long time for testing.</w:t>
      </w:r>
      <w:r w:rsidR="00AC2FAC">
        <w:rPr>
          <w:lang w:eastAsia="x-none"/>
        </w:rPr>
        <w:t xml:space="preserve"> Alternatively, UE may start a new measurement after </w:t>
      </w:r>
      <w:proofErr w:type="gramStart"/>
      <w:r w:rsidR="00AC2FAC">
        <w:rPr>
          <w:lang w:eastAsia="x-none"/>
        </w:rPr>
        <w:t>TH(</w:t>
      </w:r>
      <w:proofErr w:type="gramEnd"/>
      <w:r w:rsidR="00AC2FAC">
        <w:rPr>
          <w:lang w:eastAsia="x-none"/>
        </w:rPr>
        <w:t>after it received new RRC release), and we can also consider the measurement optimization because UE</w:t>
      </w:r>
      <w:r w:rsidR="00AC2FAC">
        <w:rPr>
          <w:rFonts w:hint="eastAsia"/>
        </w:rPr>
        <w:t xml:space="preserve"> is aware that</w:t>
      </w:r>
      <w:r w:rsidR="00AC2FAC">
        <w:t xml:space="preserve"> it needs to have RSRP1 for TA validation for new SDT session. </w:t>
      </w:r>
    </w:p>
    <w:p w14:paraId="1CD8ABF3" w14:textId="2B8EEEDA" w:rsidR="00AF535F" w:rsidRDefault="00AC2FAC" w:rsidP="00C25ECB">
      <w:pPr>
        <w:spacing w:before="0" w:beforeAutospacing="0"/>
        <w:jc w:val="both"/>
      </w:pPr>
      <w:r>
        <w:t>W1= 640ms for FR1 and W1=4</w:t>
      </w:r>
      <w:r w:rsidR="00032F3C">
        <w:t>0</w:t>
      </w:r>
      <w:r>
        <w:t>0ms for FR2-1. The optimized measurement delay after TH is 200ms for FR1 and 4</w:t>
      </w:r>
      <w:r w:rsidR="00032F3C">
        <w:t>0</w:t>
      </w:r>
      <w:r>
        <w:t>0ms for FR2 (same as connected measurement delay). For FR</w:t>
      </w:r>
      <w:r w:rsidR="0042604E">
        <w:t>1</w:t>
      </w:r>
      <w:r w:rsidR="00032F3C">
        <w:t xml:space="preserve"> and FR2-1</w:t>
      </w:r>
      <w:r w:rsidR="0042604E">
        <w:t xml:space="preserve">, the time interval between TH and TI can be W1. </w:t>
      </w:r>
    </w:p>
    <w:p w14:paraId="44486EEA" w14:textId="65662EDB" w:rsidR="00306658" w:rsidRDefault="00306658" w:rsidP="00306658">
      <w:pPr>
        <w:spacing w:before="0" w:beforeAutospacing="0"/>
        <w:rPr>
          <w:b/>
          <w:bCs/>
          <w:i/>
          <w:iCs/>
          <w:lang w:eastAsia="x-none"/>
        </w:rPr>
      </w:pPr>
      <w:r w:rsidRPr="00AF535F">
        <w:rPr>
          <w:b/>
          <w:bCs/>
          <w:i/>
          <w:iCs/>
          <w:lang w:eastAsia="x-none"/>
        </w:rPr>
        <w:t>Proposal</w:t>
      </w:r>
      <w:r>
        <w:rPr>
          <w:b/>
          <w:bCs/>
          <w:i/>
          <w:iCs/>
          <w:lang w:eastAsia="x-none"/>
        </w:rPr>
        <w:t xml:space="preserve"> 3</w:t>
      </w:r>
      <w:r w:rsidRPr="00AF535F">
        <w:rPr>
          <w:b/>
          <w:bCs/>
          <w:i/>
          <w:iCs/>
          <w:lang w:eastAsia="x-none"/>
        </w:rPr>
        <w:t xml:space="preserve">: </w:t>
      </w:r>
    </w:p>
    <w:p w14:paraId="13BDB857" w14:textId="2168FB94" w:rsidR="0042604E" w:rsidRPr="00032F3C" w:rsidRDefault="00032F3C" w:rsidP="00306658">
      <w:pPr>
        <w:spacing w:before="0" w:beforeAutospacing="0"/>
        <w:rPr>
          <w:b/>
          <w:bCs/>
          <w:i/>
          <w:iCs/>
          <w:lang w:eastAsia="x-none"/>
        </w:rPr>
      </w:pPr>
      <w:r>
        <w:rPr>
          <w:b/>
          <w:bCs/>
          <w:i/>
          <w:iCs/>
          <w:lang w:eastAsia="x-none"/>
        </w:rPr>
        <w:t>Based on SMTC configuration in proposal 1, t</w:t>
      </w:r>
      <w:r w:rsidR="0042604E" w:rsidRPr="00032F3C">
        <w:rPr>
          <w:b/>
          <w:bCs/>
          <w:i/>
          <w:iCs/>
          <w:lang w:eastAsia="x-none"/>
        </w:rPr>
        <w:t>ime interval between TH and TI is W1</w:t>
      </w:r>
      <w:r w:rsidRPr="00032F3C">
        <w:rPr>
          <w:b/>
          <w:bCs/>
          <w:i/>
          <w:iCs/>
          <w:lang w:eastAsia="x-none"/>
        </w:rPr>
        <w:t>, where W1=640ms for FR1 and W1=480ms for FR2-1.</w:t>
      </w:r>
    </w:p>
    <w:p w14:paraId="05D2544D" w14:textId="77777777" w:rsidR="0042604E" w:rsidRPr="00AF535F" w:rsidRDefault="0042604E" w:rsidP="00306658">
      <w:pPr>
        <w:spacing w:before="0" w:beforeAutospacing="0"/>
        <w:rPr>
          <w:b/>
          <w:bCs/>
          <w:i/>
          <w:iCs/>
          <w:lang w:eastAsia="x-none"/>
        </w:rPr>
      </w:pPr>
    </w:p>
    <w:p w14:paraId="40EEC010" w14:textId="0AF50DE3" w:rsidR="00306658" w:rsidRDefault="00306658" w:rsidP="00306658">
      <w:pPr>
        <w:jc w:val="both"/>
        <w:rPr>
          <w:b/>
          <w:bCs/>
          <w:i/>
          <w:iCs/>
          <w:u w:val="single"/>
        </w:rPr>
      </w:pPr>
      <w:r>
        <w:rPr>
          <w:b/>
          <w:bCs/>
          <w:i/>
          <w:iCs/>
          <w:u w:val="single"/>
        </w:rPr>
        <w:t xml:space="preserve">2.4 </w:t>
      </w:r>
      <w:r w:rsidRPr="00AF535F">
        <w:rPr>
          <w:b/>
          <w:bCs/>
          <w:i/>
          <w:iCs/>
          <w:u w:val="single"/>
        </w:rPr>
        <w:t>Time interval between T</w:t>
      </w:r>
      <w:r>
        <w:rPr>
          <w:b/>
          <w:bCs/>
          <w:i/>
          <w:iCs/>
          <w:u w:val="single"/>
        </w:rPr>
        <w:t xml:space="preserve">I </w:t>
      </w:r>
      <w:r w:rsidRPr="00AF535F">
        <w:rPr>
          <w:b/>
          <w:bCs/>
          <w:i/>
          <w:iCs/>
          <w:u w:val="single"/>
        </w:rPr>
        <w:t>and T</w:t>
      </w:r>
      <w:r>
        <w:rPr>
          <w:b/>
          <w:bCs/>
          <w:i/>
          <w:iCs/>
          <w:u w:val="single"/>
        </w:rPr>
        <w:t>J</w:t>
      </w:r>
    </w:p>
    <w:p w14:paraId="21DDC487" w14:textId="2AFF284B" w:rsidR="00306658" w:rsidRDefault="00306658" w:rsidP="00306658">
      <w:pPr>
        <w:jc w:val="both"/>
      </w:pPr>
      <w:r w:rsidRPr="00306658">
        <w:t xml:space="preserve">Similar as time interval </w:t>
      </w:r>
      <w:r w:rsidR="006860C0">
        <w:t>as</w:t>
      </w:r>
      <w:r w:rsidR="006A4461">
        <w:t xml:space="preserve"> analyzed</w:t>
      </w:r>
      <w:r w:rsidR="006860C0">
        <w:t xml:space="preserve"> in section 2.2 and section 2.3</w:t>
      </w:r>
      <w:r w:rsidR="004E15D7">
        <w:t>.</w:t>
      </w:r>
    </w:p>
    <w:p w14:paraId="04A51E2A" w14:textId="6F02B8A7" w:rsidR="004E15D7" w:rsidRPr="00AF535F" w:rsidRDefault="004E15D7" w:rsidP="004E15D7">
      <w:pPr>
        <w:spacing w:before="0" w:beforeAutospacing="0"/>
        <w:rPr>
          <w:b/>
          <w:bCs/>
          <w:i/>
          <w:iCs/>
          <w:lang w:eastAsia="x-none"/>
        </w:rPr>
      </w:pPr>
      <w:r w:rsidRPr="00AF535F">
        <w:rPr>
          <w:b/>
          <w:bCs/>
          <w:i/>
          <w:iCs/>
          <w:lang w:eastAsia="x-none"/>
        </w:rPr>
        <w:t>Proposal</w:t>
      </w:r>
      <w:r>
        <w:rPr>
          <w:b/>
          <w:bCs/>
          <w:i/>
          <w:iCs/>
          <w:lang w:eastAsia="x-none"/>
        </w:rPr>
        <w:t xml:space="preserve"> 4</w:t>
      </w:r>
      <w:r w:rsidRPr="00AF535F">
        <w:rPr>
          <w:b/>
          <w:bCs/>
          <w:i/>
          <w:iCs/>
          <w:lang w:eastAsia="x-none"/>
        </w:rPr>
        <w:t xml:space="preserve">: </w:t>
      </w:r>
    </w:p>
    <w:p w14:paraId="45C54547" w14:textId="75D8A599" w:rsidR="006A4461" w:rsidRPr="00C25ECB" w:rsidRDefault="006A4461" w:rsidP="006A4461">
      <w:pPr>
        <w:spacing w:before="0" w:beforeAutospacing="0"/>
        <w:rPr>
          <w:b/>
          <w:bCs/>
          <w:i/>
          <w:iCs/>
          <w:lang w:eastAsia="x-none"/>
        </w:rPr>
      </w:pPr>
      <w:r w:rsidRPr="00C25ECB">
        <w:rPr>
          <w:b/>
          <w:bCs/>
          <w:i/>
          <w:iCs/>
          <w:lang w:eastAsia="x-none"/>
        </w:rPr>
        <w:t>Test equipment triggers UL data arrival at UE lower layer at time point T</w:t>
      </w:r>
      <w:r>
        <w:rPr>
          <w:b/>
          <w:bCs/>
          <w:i/>
          <w:iCs/>
          <w:lang w:eastAsia="x-none"/>
        </w:rPr>
        <w:t>J</w:t>
      </w:r>
      <w:r w:rsidRPr="00C25ECB">
        <w:rPr>
          <w:b/>
          <w:bCs/>
          <w:i/>
          <w:iCs/>
          <w:lang w:eastAsia="x-none"/>
        </w:rPr>
        <w:t>. After time point T</w:t>
      </w:r>
      <w:r>
        <w:rPr>
          <w:b/>
          <w:bCs/>
          <w:i/>
          <w:iCs/>
          <w:lang w:eastAsia="x-none"/>
        </w:rPr>
        <w:t>J</w:t>
      </w:r>
      <w:r w:rsidRPr="00C25ECB">
        <w:rPr>
          <w:b/>
          <w:bCs/>
          <w:i/>
          <w:iCs/>
          <w:lang w:eastAsia="x-none"/>
        </w:rPr>
        <w:t xml:space="preserve">, test equipment observes whether UE transmits with CG-SDT within </w:t>
      </w:r>
      <w:r>
        <w:rPr>
          <w:b/>
          <w:bCs/>
          <w:i/>
          <w:iCs/>
          <w:lang w:eastAsia="x-none"/>
        </w:rPr>
        <w:t>W3</w:t>
      </w:r>
      <w:r w:rsidRPr="00C25ECB">
        <w:rPr>
          <w:b/>
          <w:bCs/>
          <w:i/>
          <w:iCs/>
          <w:lang w:eastAsia="x-none"/>
        </w:rPr>
        <w:t xml:space="preserve"> after T</w:t>
      </w:r>
      <w:r>
        <w:rPr>
          <w:b/>
          <w:bCs/>
          <w:i/>
          <w:iCs/>
          <w:lang w:eastAsia="x-none"/>
        </w:rPr>
        <w:t>J</w:t>
      </w:r>
      <w:r w:rsidRPr="00C25ECB">
        <w:rPr>
          <w:b/>
          <w:bCs/>
          <w:i/>
          <w:iCs/>
          <w:lang w:eastAsia="x-none"/>
        </w:rPr>
        <w:t>.</w:t>
      </w:r>
    </w:p>
    <w:p w14:paraId="3BFF7CCD" w14:textId="5946DDCB" w:rsidR="006A4461" w:rsidRPr="00C25ECB" w:rsidRDefault="006A4461" w:rsidP="006A4461">
      <w:pPr>
        <w:pStyle w:val="ListParagraph"/>
        <w:numPr>
          <w:ilvl w:val="0"/>
          <w:numId w:val="38"/>
        </w:numPr>
        <w:spacing w:before="0" w:beforeAutospacing="0" w:line="240" w:lineRule="auto"/>
        <w:ind w:firstLineChars="0"/>
        <w:rPr>
          <w:b/>
          <w:bCs/>
          <w:i/>
          <w:iCs/>
          <w:sz w:val="24"/>
          <w:szCs w:val="24"/>
        </w:rPr>
      </w:pPr>
      <w:r>
        <w:rPr>
          <w:b/>
          <w:bCs/>
          <w:i/>
          <w:iCs/>
          <w:sz w:val="24"/>
          <w:szCs w:val="24"/>
          <w:lang w:val="en-US"/>
        </w:rPr>
        <w:t>W3</w:t>
      </w:r>
      <w:r w:rsidRPr="00C25ECB">
        <w:rPr>
          <w:b/>
          <w:bCs/>
          <w:i/>
          <w:iCs/>
          <w:sz w:val="24"/>
          <w:szCs w:val="24"/>
        </w:rPr>
        <w:t>=</w:t>
      </w:r>
      <w:r>
        <w:rPr>
          <w:b/>
          <w:bCs/>
          <w:i/>
          <w:iCs/>
          <w:sz w:val="24"/>
          <w:szCs w:val="24"/>
          <w:lang w:val="en-US"/>
        </w:rPr>
        <w:t>860</w:t>
      </w:r>
      <w:proofErr w:type="spellStart"/>
      <w:r w:rsidRPr="00C25ECB">
        <w:rPr>
          <w:b/>
          <w:bCs/>
          <w:i/>
          <w:iCs/>
          <w:sz w:val="24"/>
          <w:szCs w:val="24"/>
        </w:rPr>
        <w:t>ms</w:t>
      </w:r>
      <w:proofErr w:type="spellEnd"/>
      <w:r w:rsidRPr="00C25ECB">
        <w:rPr>
          <w:b/>
          <w:bCs/>
          <w:i/>
          <w:iCs/>
          <w:sz w:val="24"/>
          <w:szCs w:val="24"/>
        </w:rPr>
        <w:t xml:space="preserve"> for FR1,</w:t>
      </w:r>
    </w:p>
    <w:p w14:paraId="53638D4D" w14:textId="233EA55E" w:rsidR="006A4461" w:rsidRPr="0042604E" w:rsidRDefault="006A4461" w:rsidP="006A4461">
      <w:pPr>
        <w:pStyle w:val="ListParagraph"/>
        <w:numPr>
          <w:ilvl w:val="0"/>
          <w:numId w:val="38"/>
        </w:numPr>
        <w:spacing w:before="0" w:beforeAutospacing="0" w:line="240" w:lineRule="auto"/>
        <w:ind w:firstLineChars="0"/>
        <w:rPr>
          <w:rFonts w:eastAsia="Times New Roman"/>
          <w:b/>
          <w:bCs/>
          <w:i/>
          <w:iCs/>
          <w:sz w:val="24"/>
          <w:szCs w:val="24"/>
        </w:rPr>
      </w:pPr>
      <w:r>
        <w:rPr>
          <w:b/>
          <w:bCs/>
          <w:i/>
          <w:iCs/>
          <w:sz w:val="24"/>
          <w:szCs w:val="24"/>
          <w:lang w:val="en-US"/>
        </w:rPr>
        <w:t>W3</w:t>
      </w:r>
      <w:r w:rsidRPr="00C25ECB">
        <w:rPr>
          <w:b/>
          <w:bCs/>
          <w:i/>
          <w:iCs/>
          <w:sz w:val="24"/>
          <w:szCs w:val="24"/>
        </w:rPr>
        <w:t>=</w:t>
      </w:r>
      <w:r>
        <w:rPr>
          <w:b/>
          <w:bCs/>
          <w:i/>
          <w:iCs/>
          <w:sz w:val="24"/>
          <w:szCs w:val="24"/>
          <w:lang w:val="en-US"/>
        </w:rPr>
        <w:t>1</w:t>
      </w:r>
      <w:r w:rsidR="00032F3C">
        <w:rPr>
          <w:b/>
          <w:bCs/>
          <w:i/>
          <w:iCs/>
          <w:sz w:val="24"/>
          <w:szCs w:val="24"/>
          <w:lang w:val="en-US"/>
        </w:rPr>
        <w:t>06</w:t>
      </w:r>
      <w:r>
        <w:rPr>
          <w:b/>
          <w:bCs/>
          <w:i/>
          <w:iCs/>
          <w:sz w:val="24"/>
          <w:szCs w:val="24"/>
          <w:lang w:val="en-US"/>
        </w:rPr>
        <w:t>0</w:t>
      </w:r>
      <w:proofErr w:type="spellStart"/>
      <w:r w:rsidRPr="00C25ECB">
        <w:rPr>
          <w:b/>
          <w:bCs/>
          <w:i/>
          <w:iCs/>
          <w:sz w:val="24"/>
          <w:szCs w:val="24"/>
        </w:rPr>
        <w:t>ms</w:t>
      </w:r>
      <w:proofErr w:type="spellEnd"/>
      <w:r w:rsidRPr="00C25ECB">
        <w:rPr>
          <w:b/>
          <w:bCs/>
          <w:i/>
          <w:iCs/>
          <w:sz w:val="24"/>
          <w:szCs w:val="24"/>
        </w:rPr>
        <w:t xml:space="preserve"> for FR2-1</w:t>
      </w:r>
    </w:p>
    <w:p w14:paraId="1FA8DF70" w14:textId="54AB7B8B" w:rsidR="00306658" w:rsidRDefault="00032F3C" w:rsidP="00306658">
      <w:pPr>
        <w:keepNext/>
        <w:jc w:val="center"/>
      </w:pPr>
      <w:r w:rsidRPr="00032F3C">
        <w:rPr>
          <w:noProof/>
        </w:rPr>
        <w:lastRenderedPageBreak/>
        <w:drawing>
          <wp:inline distT="0" distB="0" distL="0" distR="0" wp14:anchorId="51AF57B7" wp14:editId="77C7EA51">
            <wp:extent cx="4485232" cy="3864028"/>
            <wp:effectExtent l="0" t="0" r="0" b="0"/>
            <wp:docPr id="1890876352" name="Picture 1" descr="A picture containing text, screensho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876352" name="Picture 1" descr="A picture containing text, screenshot, diagram, parallel&#10;&#10;Description automatically generated"/>
                    <pic:cNvPicPr/>
                  </pic:nvPicPr>
                  <pic:blipFill>
                    <a:blip r:embed="rId16"/>
                    <a:stretch>
                      <a:fillRect/>
                    </a:stretch>
                  </pic:blipFill>
                  <pic:spPr>
                    <a:xfrm>
                      <a:off x="0" y="0"/>
                      <a:ext cx="4500036" cy="3876781"/>
                    </a:xfrm>
                    <a:prstGeom prst="rect">
                      <a:avLst/>
                    </a:prstGeom>
                  </pic:spPr>
                </pic:pic>
              </a:graphicData>
            </a:graphic>
          </wp:inline>
        </w:drawing>
      </w:r>
    </w:p>
    <w:p w14:paraId="1F0EF514" w14:textId="443BCEAC" w:rsidR="00306658" w:rsidRPr="000B314C" w:rsidRDefault="00306658" w:rsidP="004E15D7">
      <w:pPr>
        <w:pStyle w:val="Caption"/>
        <w:jc w:val="center"/>
      </w:pPr>
      <w:r>
        <w:t xml:space="preserve">Figure </w:t>
      </w:r>
      <w:fldSimple w:instr=" SEQ Figure \* ARABIC ">
        <w:r w:rsidR="00AC2FAC">
          <w:rPr>
            <w:noProof/>
          </w:rPr>
          <w:t>7</w:t>
        </w:r>
      </w:fldSimple>
      <w:r>
        <w:t>. time interval between T</w:t>
      </w:r>
      <w:r w:rsidR="006A4461">
        <w:t>J</w:t>
      </w:r>
      <w:r>
        <w:t xml:space="preserve"> and T</w:t>
      </w:r>
      <w:r w:rsidR="006A4461">
        <w:t>K</w:t>
      </w:r>
    </w:p>
    <w:p w14:paraId="415A2556" w14:textId="77777777" w:rsidR="00A74337" w:rsidRPr="00B7162C" w:rsidRDefault="00A74337" w:rsidP="00AF535F">
      <w:pPr>
        <w:pStyle w:val="Heading1"/>
        <w:numPr>
          <w:ilvl w:val="0"/>
          <w:numId w:val="37"/>
        </w:numPr>
        <w:pBdr>
          <w:top w:val="single" w:sz="12" w:space="2" w:color="auto"/>
        </w:pBdr>
        <w:jc w:val="both"/>
        <w:rPr>
          <w:sz w:val="32"/>
        </w:rPr>
      </w:pPr>
      <w:r w:rsidRPr="00B7162C">
        <w:rPr>
          <w:rFonts w:hint="eastAsia"/>
          <w:sz w:val="32"/>
        </w:rPr>
        <w:t>Conclusion</w:t>
      </w:r>
    </w:p>
    <w:p w14:paraId="2669C9F8" w14:textId="77777777" w:rsidR="001B32AF" w:rsidRDefault="001B32AF" w:rsidP="001B32AF">
      <w:pPr>
        <w:spacing w:after="120"/>
        <w:jc w:val="both"/>
      </w:pPr>
      <w:r>
        <w:t>In this contribution, we discuss the above open issues from RAN4#106 meeting.</w:t>
      </w:r>
    </w:p>
    <w:p w14:paraId="46EDF906" w14:textId="77777777" w:rsidR="00032F3C" w:rsidRPr="00AF535F" w:rsidRDefault="00032F3C" w:rsidP="00032F3C">
      <w:pPr>
        <w:spacing w:before="0" w:beforeAutospacing="0"/>
        <w:rPr>
          <w:b/>
          <w:bCs/>
          <w:i/>
          <w:iCs/>
          <w:lang w:eastAsia="x-none"/>
        </w:rPr>
      </w:pPr>
      <w:r w:rsidRPr="00AF535F">
        <w:rPr>
          <w:b/>
          <w:bCs/>
          <w:i/>
          <w:iCs/>
          <w:lang w:eastAsia="x-none"/>
        </w:rPr>
        <w:t xml:space="preserve">Proposal 1: </w:t>
      </w:r>
    </w:p>
    <w:p w14:paraId="327727B8" w14:textId="77777777" w:rsidR="00032F3C" w:rsidRDefault="00032F3C" w:rsidP="00032F3C">
      <w:pPr>
        <w:spacing w:before="0" w:beforeAutospacing="0"/>
        <w:rPr>
          <w:b/>
          <w:bCs/>
          <w:i/>
          <w:iCs/>
        </w:rPr>
      </w:pPr>
      <w:r>
        <w:rPr>
          <w:b/>
          <w:bCs/>
          <w:i/>
          <w:iCs/>
        </w:rPr>
        <w:t>For FR1 SDT test, the SMTC periodicity shall be kept as 20ms.</w:t>
      </w:r>
    </w:p>
    <w:p w14:paraId="203B9969" w14:textId="77777777" w:rsidR="00032F3C" w:rsidRDefault="00032F3C" w:rsidP="00032F3C">
      <w:pPr>
        <w:spacing w:before="0" w:beforeAutospacing="0"/>
        <w:rPr>
          <w:b/>
          <w:bCs/>
          <w:i/>
          <w:iCs/>
        </w:rPr>
      </w:pPr>
      <w:r>
        <w:rPr>
          <w:b/>
          <w:bCs/>
          <w:i/>
          <w:iCs/>
        </w:rPr>
        <w:t>For FR2-1 SDT test, the SMTC periodicity shall be changed to 10ms.</w:t>
      </w:r>
    </w:p>
    <w:p w14:paraId="29790346" w14:textId="77777777" w:rsidR="00032F3C" w:rsidRDefault="00032F3C" w:rsidP="00032F3C">
      <w:pPr>
        <w:spacing w:before="0" w:beforeAutospacing="0"/>
        <w:rPr>
          <w:b/>
          <w:bCs/>
          <w:i/>
          <w:iCs/>
        </w:rPr>
      </w:pPr>
      <w:r>
        <w:rPr>
          <w:b/>
          <w:bCs/>
          <w:i/>
          <w:iCs/>
        </w:rPr>
        <w:t>The time interval between TB and TC can be equivalent to W1, where W1=640ms for FR1 and W1=480ms for FR2-1.</w:t>
      </w:r>
    </w:p>
    <w:p w14:paraId="7203AA4E" w14:textId="77777777" w:rsidR="00032F3C" w:rsidRPr="00C25ECB" w:rsidRDefault="00032F3C" w:rsidP="00032F3C">
      <w:pPr>
        <w:spacing w:before="0" w:beforeAutospacing="0"/>
        <w:rPr>
          <w:b/>
          <w:bCs/>
          <w:i/>
          <w:iCs/>
          <w:lang w:eastAsia="x-none"/>
        </w:rPr>
      </w:pPr>
      <w:r w:rsidRPr="00C25ECB">
        <w:rPr>
          <w:b/>
          <w:bCs/>
          <w:i/>
          <w:iCs/>
          <w:lang w:eastAsia="x-none"/>
        </w:rPr>
        <w:t>Proposal 2:</w:t>
      </w:r>
    </w:p>
    <w:p w14:paraId="11A975C3" w14:textId="77777777" w:rsidR="00032F3C" w:rsidRPr="00C25ECB" w:rsidRDefault="00032F3C" w:rsidP="00032F3C">
      <w:pPr>
        <w:spacing w:before="0" w:beforeAutospacing="0"/>
        <w:rPr>
          <w:b/>
          <w:bCs/>
          <w:i/>
          <w:iCs/>
          <w:lang w:eastAsia="x-none"/>
        </w:rPr>
      </w:pPr>
      <w:r w:rsidRPr="00C25ECB">
        <w:rPr>
          <w:b/>
          <w:bCs/>
          <w:i/>
          <w:iCs/>
          <w:lang w:eastAsia="x-none"/>
        </w:rPr>
        <w:t>TE must be W2 before TF</w:t>
      </w:r>
      <w:r>
        <w:rPr>
          <w:b/>
          <w:bCs/>
          <w:i/>
          <w:iCs/>
          <w:lang w:eastAsia="x-none"/>
        </w:rPr>
        <w:t xml:space="preserve"> for bother FR1 and FR2-1</w:t>
      </w:r>
      <w:r w:rsidRPr="00C25ECB">
        <w:rPr>
          <w:b/>
          <w:bCs/>
          <w:i/>
          <w:iCs/>
          <w:lang w:eastAsia="x-none"/>
        </w:rPr>
        <w:t xml:space="preserve">. </w:t>
      </w:r>
    </w:p>
    <w:p w14:paraId="2D178465" w14:textId="77777777" w:rsidR="00032F3C" w:rsidRPr="00C25ECB" w:rsidRDefault="00032F3C" w:rsidP="00032F3C">
      <w:pPr>
        <w:spacing w:before="0" w:beforeAutospacing="0"/>
        <w:rPr>
          <w:b/>
          <w:bCs/>
          <w:i/>
          <w:iCs/>
          <w:lang w:eastAsia="x-none"/>
        </w:rPr>
      </w:pPr>
      <w:r w:rsidRPr="00C25ECB">
        <w:rPr>
          <w:b/>
          <w:bCs/>
          <w:i/>
          <w:iCs/>
          <w:lang w:eastAsia="x-none"/>
        </w:rPr>
        <w:t>Test equipment triggers UL data arrival at UE lower layer at time point TF. After time point TF, test equipment observes whether UE transmits with CG-SDT within 640ms + Z after TF.</w:t>
      </w:r>
    </w:p>
    <w:p w14:paraId="7A3EE643" w14:textId="77777777" w:rsidR="00032F3C" w:rsidRPr="00C25ECB" w:rsidRDefault="00032F3C" w:rsidP="00032F3C">
      <w:pPr>
        <w:pStyle w:val="ListParagraph"/>
        <w:numPr>
          <w:ilvl w:val="0"/>
          <w:numId w:val="38"/>
        </w:numPr>
        <w:spacing w:before="0" w:beforeAutospacing="0" w:line="240" w:lineRule="auto"/>
        <w:ind w:firstLineChars="0"/>
        <w:rPr>
          <w:b/>
          <w:bCs/>
          <w:i/>
          <w:iCs/>
          <w:sz w:val="24"/>
          <w:szCs w:val="24"/>
        </w:rPr>
      </w:pPr>
      <w:r w:rsidRPr="00C25ECB">
        <w:rPr>
          <w:b/>
          <w:bCs/>
          <w:i/>
          <w:iCs/>
          <w:sz w:val="24"/>
          <w:szCs w:val="24"/>
        </w:rPr>
        <w:t>Z=220ms for FR1,</w:t>
      </w:r>
      <w:r>
        <w:rPr>
          <w:b/>
          <w:bCs/>
          <w:i/>
          <w:iCs/>
          <w:sz w:val="24"/>
          <w:szCs w:val="24"/>
          <w:lang w:val="en-US"/>
        </w:rPr>
        <w:t xml:space="preserve"> i.e., 860ms after TF</w:t>
      </w:r>
    </w:p>
    <w:p w14:paraId="5A1494CB" w14:textId="77777777" w:rsidR="00032F3C" w:rsidRPr="0042604E" w:rsidRDefault="00032F3C" w:rsidP="00032F3C">
      <w:pPr>
        <w:pStyle w:val="ListParagraph"/>
        <w:numPr>
          <w:ilvl w:val="0"/>
          <w:numId w:val="38"/>
        </w:numPr>
        <w:spacing w:before="0" w:beforeAutospacing="0" w:line="240" w:lineRule="auto"/>
        <w:ind w:firstLineChars="0"/>
        <w:rPr>
          <w:rFonts w:eastAsia="Times New Roman"/>
          <w:b/>
          <w:bCs/>
          <w:i/>
          <w:iCs/>
          <w:sz w:val="24"/>
          <w:szCs w:val="24"/>
        </w:rPr>
      </w:pPr>
      <w:r w:rsidRPr="00C25ECB">
        <w:rPr>
          <w:b/>
          <w:bCs/>
          <w:i/>
          <w:iCs/>
          <w:sz w:val="24"/>
          <w:szCs w:val="24"/>
        </w:rPr>
        <w:t>Z=</w:t>
      </w:r>
      <w:r>
        <w:rPr>
          <w:b/>
          <w:bCs/>
          <w:i/>
          <w:iCs/>
          <w:sz w:val="24"/>
          <w:szCs w:val="24"/>
          <w:lang w:val="en-US"/>
        </w:rPr>
        <w:t>420</w:t>
      </w:r>
      <w:proofErr w:type="spellStart"/>
      <w:r w:rsidRPr="00C25ECB">
        <w:rPr>
          <w:b/>
          <w:bCs/>
          <w:i/>
          <w:iCs/>
          <w:sz w:val="24"/>
          <w:szCs w:val="24"/>
        </w:rPr>
        <w:t>ms</w:t>
      </w:r>
      <w:proofErr w:type="spellEnd"/>
      <w:r w:rsidRPr="00C25ECB">
        <w:rPr>
          <w:b/>
          <w:bCs/>
          <w:i/>
          <w:iCs/>
          <w:sz w:val="24"/>
          <w:szCs w:val="24"/>
        </w:rPr>
        <w:t xml:space="preserve"> for FR2-1,</w:t>
      </w:r>
      <w:r>
        <w:rPr>
          <w:b/>
          <w:bCs/>
          <w:i/>
          <w:iCs/>
          <w:sz w:val="24"/>
          <w:szCs w:val="24"/>
          <w:lang w:val="en-US"/>
        </w:rPr>
        <w:t xml:space="preserve"> i.e., 1060ms after TF</w:t>
      </w:r>
    </w:p>
    <w:p w14:paraId="293F4B22" w14:textId="46457061" w:rsidR="00032F3C" w:rsidRPr="00032F3C" w:rsidRDefault="00032F3C" w:rsidP="00032F3C">
      <w:pPr>
        <w:spacing w:before="0" w:beforeAutospacing="0"/>
        <w:rPr>
          <w:b/>
          <w:bCs/>
          <w:i/>
          <w:iCs/>
          <w:lang w:eastAsia="x-none"/>
        </w:rPr>
      </w:pPr>
      <w:r w:rsidRPr="00032F3C">
        <w:rPr>
          <w:b/>
          <w:bCs/>
          <w:i/>
          <w:iCs/>
          <w:lang w:eastAsia="x-none"/>
        </w:rPr>
        <w:t>Proposal 3: Based on SMTC configuration in proposal 1, time interval between TH and TI is W1, where W1=640ms for FR1 and W1=480ms for FR2-1.</w:t>
      </w:r>
    </w:p>
    <w:p w14:paraId="21D41F61" w14:textId="77777777" w:rsidR="00032F3C" w:rsidRPr="00AF535F" w:rsidRDefault="00032F3C" w:rsidP="00032F3C">
      <w:pPr>
        <w:spacing w:before="0" w:beforeAutospacing="0"/>
        <w:rPr>
          <w:b/>
          <w:bCs/>
          <w:i/>
          <w:iCs/>
          <w:lang w:eastAsia="x-none"/>
        </w:rPr>
      </w:pPr>
      <w:r w:rsidRPr="00AF535F">
        <w:rPr>
          <w:b/>
          <w:bCs/>
          <w:i/>
          <w:iCs/>
          <w:lang w:eastAsia="x-none"/>
        </w:rPr>
        <w:t>Proposal</w:t>
      </w:r>
      <w:r>
        <w:rPr>
          <w:b/>
          <w:bCs/>
          <w:i/>
          <w:iCs/>
          <w:lang w:eastAsia="x-none"/>
        </w:rPr>
        <w:t xml:space="preserve"> 4</w:t>
      </w:r>
      <w:r w:rsidRPr="00AF535F">
        <w:rPr>
          <w:b/>
          <w:bCs/>
          <w:i/>
          <w:iCs/>
          <w:lang w:eastAsia="x-none"/>
        </w:rPr>
        <w:t xml:space="preserve">: </w:t>
      </w:r>
    </w:p>
    <w:p w14:paraId="61C4827C" w14:textId="77777777" w:rsidR="00032F3C" w:rsidRPr="00C25ECB" w:rsidRDefault="00032F3C" w:rsidP="00032F3C">
      <w:pPr>
        <w:spacing w:before="0" w:beforeAutospacing="0"/>
        <w:rPr>
          <w:b/>
          <w:bCs/>
          <w:i/>
          <w:iCs/>
          <w:lang w:eastAsia="x-none"/>
        </w:rPr>
      </w:pPr>
      <w:r w:rsidRPr="00C25ECB">
        <w:rPr>
          <w:b/>
          <w:bCs/>
          <w:i/>
          <w:iCs/>
          <w:lang w:eastAsia="x-none"/>
        </w:rPr>
        <w:lastRenderedPageBreak/>
        <w:t>Test equipment triggers UL data arrival at UE lower layer at time point T</w:t>
      </w:r>
      <w:r>
        <w:rPr>
          <w:b/>
          <w:bCs/>
          <w:i/>
          <w:iCs/>
          <w:lang w:eastAsia="x-none"/>
        </w:rPr>
        <w:t>J</w:t>
      </w:r>
      <w:r w:rsidRPr="00C25ECB">
        <w:rPr>
          <w:b/>
          <w:bCs/>
          <w:i/>
          <w:iCs/>
          <w:lang w:eastAsia="x-none"/>
        </w:rPr>
        <w:t>. After time point T</w:t>
      </w:r>
      <w:r>
        <w:rPr>
          <w:b/>
          <w:bCs/>
          <w:i/>
          <w:iCs/>
          <w:lang w:eastAsia="x-none"/>
        </w:rPr>
        <w:t>J</w:t>
      </w:r>
      <w:r w:rsidRPr="00C25ECB">
        <w:rPr>
          <w:b/>
          <w:bCs/>
          <w:i/>
          <w:iCs/>
          <w:lang w:eastAsia="x-none"/>
        </w:rPr>
        <w:t xml:space="preserve">, test equipment observes whether UE transmits with CG-SDT within </w:t>
      </w:r>
      <w:r>
        <w:rPr>
          <w:b/>
          <w:bCs/>
          <w:i/>
          <w:iCs/>
          <w:lang w:eastAsia="x-none"/>
        </w:rPr>
        <w:t>W3</w:t>
      </w:r>
      <w:r w:rsidRPr="00C25ECB">
        <w:rPr>
          <w:b/>
          <w:bCs/>
          <w:i/>
          <w:iCs/>
          <w:lang w:eastAsia="x-none"/>
        </w:rPr>
        <w:t xml:space="preserve"> after T</w:t>
      </w:r>
      <w:r>
        <w:rPr>
          <w:b/>
          <w:bCs/>
          <w:i/>
          <w:iCs/>
          <w:lang w:eastAsia="x-none"/>
        </w:rPr>
        <w:t>J</w:t>
      </w:r>
      <w:r w:rsidRPr="00C25ECB">
        <w:rPr>
          <w:b/>
          <w:bCs/>
          <w:i/>
          <w:iCs/>
          <w:lang w:eastAsia="x-none"/>
        </w:rPr>
        <w:t>.</w:t>
      </w:r>
    </w:p>
    <w:p w14:paraId="4ACEBC5E" w14:textId="77777777" w:rsidR="00032F3C" w:rsidRPr="00C25ECB" w:rsidRDefault="00032F3C" w:rsidP="00032F3C">
      <w:pPr>
        <w:pStyle w:val="ListParagraph"/>
        <w:numPr>
          <w:ilvl w:val="0"/>
          <w:numId w:val="38"/>
        </w:numPr>
        <w:spacing w:before="0" w:beforeAutospacing="0" w:line="240" w:lineRule="auto"/>
        <w:ind w:firstLineChars="0"/>
        <w:rPr>
          <w:b/>
          <w:bCs/>
          <w:i/>
          <w:iCs/>
          <w:sz w:val="24"/>
          <w:szCs w:val="24"/>
        </w:rPr>
      </w:pPr>
      <w:r>
        <w:rPr>
          <w:b/>
          <w:bCs/>
          <w:i/>
          <w:iCs/>
          <w:sz w:val="24"/>
          <w:szCs w:val="24"/>
          <w:lang w:val="en-US"/>
        </w:rPr>
        <w:t>W3</w:t>
      </w:r>
      <w:r w:rsidRPr="00C25ECB">
        <w:rPr>
          <w:b/>
          <w:bCs/>
          <w:i/>
          <w:iCs/>
          <w:sz w:val="24"/>
          <w:szCs w:val="24"/>
        </w:rPr>
        <w:t>=</w:t>
      </w:r>
      <w:r>
        <w:rPr>
          <w:b/>
          <w:bCs/>
          <w:i/>
          <w:iCs/>
          <w:sz w:val="24"/>
          <w:szCs w:val="24"/>
          <w:lang w:val="en-US"/>
        </w:rPr>
        <w:t>860</w:t>
      </w:r>
      <w:proofErr w:type="spellStart"/>
      <w:r w:rsidRPr="00C25ECB">
        <w:rPr>
          <w:b/>
          <w:bCs/>
          <w:i/>
          <w:iCs/>
          <w:sz w:val="24"/>
          <w:szCs w:val="24"/>
        </w:rPr>
        <w:t>ms</w:t>
      </w:r>
      <w:proofErr w:type="spellEnd"/>
      <w:r w:rsidRPr="00C25ECB">
        <w:rPr>
          <w:b/>
          <w:bCs/>
          <w:i/>
          <w:iCs/>
          <w:sz w:val="24"/>
          <w:szCs w:val="24"/>
        </w:rPr>
        <w:t xml:space="preserve"> for FR1,</w:t>
      </w:r>
    </w:p>
    <w:p w14:paraId="455FA0D9" w14:textId="520E8C67" w:rsidR="00032F3C" w:rsidRPr="00032F3C" w:rsidRDefault="00032F3C" w:rsidP="00032F3C">
      <w:pPr>
        <w:pStyle w:val="ListParagraph"/>
        <w:numPr>
          <w:ilvl w:val="0"/>
          <w:numId w:val="38"/>
        </w:numPr>
        <w:spacing w:before="0" w:beforeAutospacing="0" w:line="240" w:lineRule="auto"/>
        <w:ind w:firstLineChars="0"/>
        <w:rPr>
          <w:rFonts w:eastAsia="Times New Roman"/>
          <w:b/>
          <w:bCs/>
          <w:i/>
          <w:iCs/>
          <w:sz w:val="24"/>
          <w:szCs w:val="24"/>
        </w:rPr>
      </w:pPr>
      <w:r>
        <w:rPr>
          <w:b/>
          <w:bCs/>
          <w:i/>
          <w:iCs/>
          <w:sz w:val="24"/>
          <w:szCs w:val="24"/>
          <w:lang w:val="en-US"/>
        </w:rPr>
        <w:t>W3</w:t>
      </w:r>
      <w:r w:rsidRPr="00C25ECB">
        <w:rPr>
          <w:b/>
          <w:bCs/>
          <w:i/>
          <w:iCs/>
          <w:sz w:val="24"/>
          <w:szCs w:val="24"/>
        </w:rPr>
        <w:t>=</w:t>
      </w:r>
      <w:r>
        <w:rPr>
          <w:b/>
          <w:bCs/>
          <w:i/>
          <w:iCs/>
          <w:sz w:val="24"/>
          <w:szCs w:val="24"/>
          <w:lang w:val="en-US"/>
        </w:rPr>
        <w:t>1060</w:t>
      </w:r>
      <w:proofErr w:type="spellStart"/>
      <w:r w:rsidRPr="00C25ECB">
        <w:rPr>
          <w:b/>
          <w:bCs/>
          <w:i/>
          <w:iCs/>
          <w:sz w:val="24"/>
          <w:szCs w:val="24"/>
        </w:rPr>
        <w:t>ms</w:t>
      </w:r>
      <w:proofErr w:type="spellEnd"/>
      <w:r w:rsidRPr="00C25ECB">
        <w:rPr>
          <w:b/>
          <w:bCs/>
          <w:i/>
          <w:iCs/>
          <w:sz w:val="24"/>
          <w:szCs w:val="24"/>
        </w:rPr>
        <w:t xml:space="preserve"> for FR2-1</w:t>
      </w:r>
    </w:p>
    <w:p w14:paraId="5C32F4BB" w14:textId="57BB2973" w:rsidR="00A74337" w:rsidRDefault="00A74337" w:rsidP="00A74337">
      <w:pPr>
        <w:pStyle w:val="Heading1"/>
        <w:pBdr>
          <w:top w:val="single" w:sz="12" w:space="2" w:color="auto"/>
        </w:pBdr>
        <w:jc w:val="both"/>
        <w:rPr>
          <w:sz w:val="32"/>
        </w:rPr>
      </w:pPr>
      <w:r w:rsidRPr="00B7162C">
        <w:rPr>
          <w:rFonts w:hint="eastAsia"/>
          <w:sz w:val="32"/>
        </w:rPr>
        <w:t>References</w:t>
      </w:r>
    </w:p>
    <w:p w14:paraId="0C91915A" w14:textId="15C98B6B" w:rsidR="00110BFA" w:rsidRDefault="00A74337" w:rsidP="00A74337">
      <w:r>
        <w:t xml:space="preserve">[1] </w:t>
      </w:r>
      <w:r w:rsidR="00794EBC" w:rsidRPr="00794EBC">
        <w:t>R4-2303160</w:t>
      </w:r>
      <w:r w:rsidR="00794EBC">
        <w:t xml:space="preserve">, </w:t>
      </w:r>
      <w:r w:rsidR="00794EBC" w:rsidRPr="00794EBC">
        <w:t>CR correction of SDT test cases</w:t>
      </w:r>
      <w:r>
        <w:t xml:space="preserve">, </w:t>
      </w:r>
      <w:r w:rsidR="00794EBC">
        <w:t>Nokia</w:t>
      </w:r>
      <w:r>
        <w:t>, RAN</w:t>
      </w:r>
      <w:r w:rsidR="00BE6FAD">
        <w:t>4 #10</w:t>
      </w:r>
      <w:r w:rsidR="00910F2F">
        <w:t>6</w:t>
      </w:r>
      <w:r w:rsidR="00657845">
        <w:t>.</w:t>
      </w:r>
    </w:p>
    <w:p w14:paraId="54EDAFE4" w14:textId="1610AA24" w:rsidR="00794EBC" w:rsidRDefault="00794EBC" w:rsidP="00A74337">
      <w:r>
        <w:t xml:space="preserve">[2] </w:t>
      </w:r>
      <w:r w:rsidRPr="00794EBC">
        <w:t>R4-2303298</w:t>
      </w:r>
      <w:r>
        <w:t xml:space="preserve">, </w:t>
      </w:r>
      <w:r w:rsidRPr="00794EBC">
        <w:t>CR on SDT RRM test case for FR2</w:t>
      </w:r>
      <w:r>
        <w:t>, Huawei, RAN4 #106</w:t>
      </w:r>
    </w:p>
    <w:p w14:paraId="1A4412BA" w14:textId="77777777" w:rsidR="00232164" w:rsidRPr="005A1E0E" w:rsidRDefault="00232164" w:rsidP="00A74337"/>
    <w:sectPr w:rsidR="00232164" w:rsidRPr="005A1E0E"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66320" w14:textId="77777777" w:rsidR="00A159DD" w:rsidRDefault="00A159DD">
      <w:r>
        <w:separator/>
      </w:r>
    </w:p>
  </w:endnote>
  <w:endnote w:type="continuationSeparator" w:id="0">
    <w:p w14:paraId="20919221" w14:textId="77777777" w:rsidR="00A159DD" w:rsidRDefault="00A159DD">
      <w:r>
        <w:continuationSeparator/>
      </w:r>
    </w:p>
  </w:endnote>
  <w:endnote w:type="continuationNotice" w:id="1">
    <w:p w14:paraId="0A152325" w14:textId="77777777" w:rsidR="00A159DD" w:rsidRDefault="00A159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8B774" w14:textId="77777777" w:rsidR="00A159DD" w:rsidRDefault="00A159DD">
      <w:r>
        <w:separator/>
      </w:r>
    </w:p>
  </w:footnote>
  <w:footnote w:type="continuationSeparator" w:id="0">
    <w:p w14:paraId="76B09530" w14:textId="77777777" w:rsidR="00A159DD" w:rsidRDefault="00A159DD">
      <w:r>
        <w:continuationSeparator/>
      </w:r>
    </w:p>
  </w:footnote>
  <w:footnote w:type="continuationNotice" w:id="1">
    <w:p w14:paraId="268D3B9C" w14:textId="77777777" w:rsidR="00A159DD" w:rsidRDefault="00A159D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FDA4F74"/>
    <w:multiLevelType w:val="hybridMultilevel"/>
    <w:tmpl w:val="23A4AC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3"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15:restartNumberingAfterBreak="0">
    <w:nsid w:val="139E4649"/>
    <w:multiLevelType w:val="hybridMultilevel"/>
    <w:tmpl w:val="4CB885DC"/>
    <w:lvl w:ilvl="0" w:tplc="52B8B50E">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A01C4"/>
    <w:multiLevelType w:val="hybridMultilevel"/>
    <w:tmpl w:val="28AA4D9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C425873"/>
    <w:multiLevelType w:val="hybridMultilevel"/>
    <w:tmpl w:val="2626E540"/>
    <w:lvl w:ilvl="0" w:tplc="F95CD7D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AB5E22"/>
    <w:multiLevelType w:val="hybridMultilevel"/>
    <w:tmpl w:val="28AA4D9A"/>
    <w:lvl w:ilvl="0" w:tplc="783ACD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8D33ABB"/>
    <w:multiLevelType w:val="hybridMultilevel"/>
    <w:tmpl w:val="9EA6B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097FDB"/>
    <w:multiLevelType w:val="hybridMultilevel"/>
    <w:tmpl w:val="F6B882AA"/>
    <w:lvl w:ilvl="0" w:tplc="71761F6A">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FC242AE"/>
    <w:multiLevelType w:val="hybridMultilevel"/>
    <w:tmpl w:val="892CC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A81B6C"/>
    <w:multiLevelType w:val="hybridMultilevel"/>
    <w:tmpl w:val="853CB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A62E65"/>
    <w:multiLevelType w:val="multilevel"/>
    <w:tmpl w:val="42E85042"/>
    <w:lvl w:ilvl="0">
      <w:start w:val="1"/>
      <w:numFmt w:val="decimal"/>
      <w:lvlText w:val="%1."/>
      <w:lvlJc w:val="left"/>
      <w:pPr>
        <w:ind w:left="1619" w:hanging="360"/>
      </w:pPr>
      <w:rPr>
        <w:rFonts w:ascii="Times New Roman" w:hAnsi="Times New Roman" w:cs="Times New Roman" w:hint="default"/>
      </w:rPr>
    </w:lvl>
    <w:lvl w:ilvl="1">
      <w:start w:val="1"/>
      <w:numFmt w:val="lowerLetter"/>
      <w:lvlText w:val="%2."/>
      <w:lvlJc w:val="left"/>
      <w:pPr>
        <w:ind w:left="2339" w:hanging="360"/>
      </w:pPr>
      <w:rPr>
        <w:rFonts w:ascii="Times New Roman" w:hAnsi="Times New Roman" w:cs="Times New Roman" w:hint="default"/>
      </w:rPr>
    </w:lvl>
    <w:lvl w:ilvl="2">
      <w:start w:val="1"/>
      <w:numFmt w:val="lowerRoman"/>
      <w:lvlText w:val="%3."/>
      <w:lvlJc w:val="right"/>
      <w:pPr>
        <w:ind w:left="3059" w:hanging="180"/>
      </w:pPr>
      <w:rPr>
        <w:rFonts w:ascii="Times New Roman" w:hAnsi="Times New Roman" w:cs="Times New Roman" w:hint="default"/>
      </w:rPr>
    </w:lvl>
    <w:lvl w:ilvl="3">
      <w:start w:val="1"/>
      <w:numFmt w:val="decimal"/>
      <w:lvlText w:val="%4."/>
      <w:lvlJc w:val="left"/>
      <w:pPr>
        <w:ind w:left="3779" w:hanging="360"/>
      </w:pPr>
      <w:rPr>
        <w:rFonts w:ascii="Times New Roman" w:hAnsi="Times New Roman" w:cs="Times New Roman" w:hint="default"/>
      </w:rPr>
    </w:lvl>
    <w:lvl w:ilvl="4">
      <w:start w:val="1"/>
      <w:numFmt w:val="lowerLetter"/>
      <w:lvlText w:val="%5."/>
      <w:lvlJc w:val="left"/>
      <w:pPr>
        <w:ind w:left="4499" w:hanging="360"/>
      </w:pPr>
      <w:rPr>
        <w:rFonts w:ascii="Times New Roman" w:hAnsi="Times New Roman" w:cs="Times New Roman" w:hint="default"/>
      </w:rPr>
    </w:lvl>
    <w:lvl w:ilvl="5">
      <w:start w:val="1"/>
      <w:numFmt w:val="lowerRoman"/>
      <w:lvlText w:val="%6."/>
      <w:lvlJc w:val="right"/>
      <w:pPr>
        <w:ind w:left="5219" w:hanging="180"/>
      </w:pPr>
      <w:rPr>
        <w:rFonts w:ascii="Times New Roman" w:hAnsi="Times New Roman" w:cs="Times New Roman" w:hint="default"/>
      </w:rPr>
    </w:lvl>
    <w:lvl w:ilvl="6">
      <w:start w:val="1"/>
      <w:numFmt w:val="decimal"/>
      <w:lvlText w:val="%7."/>
      <w:lvlJc w:val="left"/>
      <w:pPr>
        <w:ind w:left="5939" w:hanging="360"/>
      </w:pPr>
      <w:rPr>
        <w:rFonts w:ascii="Times New Roman" w:hAnsi="Times New Roman" w:cs="Times New Roman" w:hint="default"/>
      </w:rPr>
    </w:lvl>
    <w:lvl w:ilvl="7">
      <w:start w:val="1"/>
      <w:numFmt w:val="lowerLetter"/>
      <w:lvlText w:val="%8."/>
      <w:lvlJc w:val="left"/>
      <w:pPr>
        <w:ind w:left="6659" w:hanging="360"/>
      </w:pPr>
      <w:rPr>
        <w:rFonts w:ascii="Times New Roman" w:hAnsi="Times New Roman" w:cs="Times New Roman" w:hint="default"/>
      </w:rPr>
    </w:lvl>
    <w:lvl w:ilvl="8">
      <w:start w:val="1"/>
      <w:numFmt w:val="lowerRoman"/>
      <w:lvlText w:val="%9."/>
      <w:lvlJc w:val="right"/>
      <w:pPr>
        <w:ind w:left="7379" w:hanging="180"/>
      </w:pPr>
      <w:rPr>
        <w:rFonts w:ascii="Times New Roman" w:hAnsi="Times New Roman" w:cs="Times New Roman" w:hint="default"/>
      </w:rPr>
    </w:lvl>
  </w:abstractNum>
  <w:abstractNum w:abstractNumId="15" w15:restartNumberingAfterBreak="0">
    <w:nsid w:val="466A1F7B"/>
    <w:multiLevelType w:val="hybridMultilevel"/>
    <w:tmpl w:val="1568A4E2"/>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6" w15:restartNumberingAfterBreak="0">
    <w:nsid w:val="49C670FD"/>
    <w:multiLevelType w:val="multilevel"/>
    <w:tmpl w:val="AF4ECD9E"/>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613574D4"/>
    <w:multiLevelType w:val="hybridMultilevel"/>
    <w:tmpl w:val="942852A0"/>
    <w:lvl w:ilvl="0" w:tplc="430EDE86">
      <w:start w:val="1"/>
      <w:numFmt w:val="bullet"/>
      <w:lvlText w:val="•"/>
      <w:lvlJc w:val="left"/>
      <w:pPr>
        <w:tabs>
          <w:tab w:val="num" w:pos="720"/>
        </w:tabs>
        <w:ind w:left="720" w:hanging="360"/>
      </w:pPr>
      <w:rPr>
        <w:rFonts w:ascii="Arial" w:hAnsi="Arial" w:hint="default"/>
      </w:rPr>
    </w:lvl>
    <w:lvl w:ilvl="1" w:tplc="766EC612">
      <w:numFmt w:val="bullet"/>
      <w:lvlText w:val="–"/>
      <w:lvlJc w:val="left"/>
      <w:pPr>
        <w:tabs>
          <w:tab w:val="num" w:pos="1440"/>
        </w:tabs>
        <w:ind w:left="1440" w:hanging="360"/>
      </w:pPr>
      <w:rPr>
        <w:rFonts w:ascii="Arial" w:hAnsi="Arial" w:hint="default"/>
      </w:rPr>
    </w:lvl>
    <w:lvl w:ilvl="2" w:tplc="56D47FF8" w:tentative="1">
      <w:start w:val="1"/>
      <w:numFmt w:val="bullet"/>
      <w:lvlText w:val="•"/>
      <w:lvlJc w:val="left"/>
      <w:pPr>
        <w:tabs>
          <w:tab w:val="num" w:pos="2160"/>
        </w:tabs>
        <w:ind w:left="2160" w:hanging="360"/>
      </w:pPr>
      <w:rPr>
        <w:rFonts w:ascii="Arial" w:hAnsi="Arial" w:hint="default"/>
      </w:rPr>
    </w:lvl>
    <w:lvl w:ilvl="3" w:tplc="AA88C6EE" w:tentative="1">
      <w:start w:val="1"/>
      <w:numFmt w:val="bullet"/>
      <w:lvlText w:val="•"/>
      <w:lvlJc w:val="left"/>
      <w:pPr>
        <w:tabs>
          <w:tab w:val="num" w:pos="2880"/>
        </w:tabs>
        <w:ind w:left="2880" w:hanging="360"/>
      </w:pPr>
      <w:rPr>
        <w:rFonts w:ascii="Arial" w:hAnsi="Arial" w:hint="default"/>
      </w:rPr>
    </w:lvl>
    <w:lvl w:ilvl="4" w:tplc="26029270" w:tentative="1">
      <w:start w:val="1"/>
      <w:numFmt w:val="bullet"/>
      <w:lvlText w:val="•"/>
      <w:lvlJc w:val="left"/>
      <w:pPr>
        <w:tabs>
          <w:tab w:val="num" w:pos="3600"/>
        </w:tabs>
        <w:ind w:left="3600" w:hanging="360"/>
      </w:pPr>
      <w:rPr>
        <w:rFonts w:ascii="Arial" w:hAnsi="Arial" w:hint="default"/>
      </w:rPr>
    </w:lvl>
    <w:lvl w:ilvl="5" w:tplc="649062AA" w:tentative="1">
      <w:start w:val="1"/>
      <w:numFmt w:val="bullet"/>
      <w:lvlText w:val="•"/>
      <w:lvlJc w:val="left"/>
      <w:pPr>
        <w:tabs>
          <w:tab w:val="num" w:pos="4320"/>
        </w:tabs>
        <w:ind w:left="4320" w:hanging="360"/>
      </w:pPr>
      <w:rPr>
        <w:rFonts w:ascii="Arial" w:hAnsi="Arial" w:hint="default"/>
      </w:rPr>
    </w:lvl>
    <w:lvl w:ilvl="6" w:tplc="7E726892" w:tentative="1">
      <w:start w:val="1"/>
      <w:numFmt w:val="bullet"/>
      <w:lvlText w:val="•"/>
      <w:lvlJc w:val="left"/>
      <w:pPr>
        <w:tabs>
          <w:tab w:val="num" w:pos="5040"/>
        </w:tabs>
        <w:ind w:left="5040" w:hanging="360"/>
      </w:pPr>
      <w:rPr>
        <w:rFonts w:ascii="Arial" w:hAnsi="Arial" w:hint="default"/>
      </w:rPr>
    </w:lvl>
    <w:lvl w:ilvl="7" w:tplc="0D8E611A" w:tentative="1">
      <w:start w:val="1"/>
      <w:numFmt w:val="bullet"/>
      <w:lvlText w:val="•"/>
      <w:lvlJc w:val="left"/>
      <w:pPr>
        <w:tabs>
          <w:tab w:val="num" w:pos="5760"/>
        </w:tabs>
        <w:ind w:left="5760" w:hanging="360"/>
      </w:pPr>
      <w:rPr>
        <w:rFonts w:ascii="Arial" w:hAnsi="Arial" w:hint="default"/>
      </w:rPr>
    </w:lvl>
    <w:lvl w:ilvl="8" w:tplc="9D3EE0F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A160F9"/>
    <w:multiLevelType w:val="hybridMultilevel"/>
    <w:tmpl w:val="E8D85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7A54FC"/>
    <w:multiLevelType w:val="hybridMultilevel"/>
    <w:tmpl w:val="28AA4D9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7267C66"/>
    <w:multiLevelType w:val="hybridMultilevel"/>
    <w:tmpl w:val="1EF8622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4" w15:restartNumberingAfterBreak="0">
    <w:nsid w:val="6A365D9E"/>
    <w:multiLevelType w:val="hybridMultilevel"/>
    <w:tmpl w:val="5DD2DB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B4F03EE"/>
    <w:multiLevelType w:val="hybridMultilevel"/>
    <w:tmpl w:val="EFEAA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7" w15:restartNumberingAfterBreak="0">
    <w:nsid w:val="6F030EF4"/>
    <w:multiLevelType w:val="hybridMultilevel"/>
    <w:tmpl w:val="A4B4135C"/>
    <w:lvl w:ilvl="0" w:tplc="D38057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9" w15:restartNumberingAfterBreak="0">
    <w:nsid w:val="758668BE"/>
    <w:multiLevelType w:val="hybridMultilevel"/>
    <w:tmpl w:val="F3C6B93C"/>
    <w:lvl w:ilvl="0" w:tplc="815AEE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B43535"/>
    <w:multiLevelType w:val="hybridMultilevel"/>
    <w:tmpl w:val="85D25E34"/>
    <w:lvl w:ilvl="0" w:tplc="52B8B50E">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4E26ED"/>
    <w:multiLevelType w:val="multilevel"/>
    <w:tmpl w:val="0402375A"/>
    <w:lvl w:ilvl="0">
      <w:start w:val="1"/>
      <w:numFmt w:val="decimal"/>
      <w:lvlText w:val="%1."/>
      <w:lvlJc w:val="left"/>
      <w:pPr>
        <w:ind w:left="1619" w:hanging="360"/>
      </w:pPr>
      <w:rPr>
        <w:rFonts w:ascii="Times New Roman" w:hAnsi="Times New Roman" w:cs="Times New Roman" w:hint="default"/>
      </w:rPr>
    </w:lvl>
    <w:lvl w:ilvl="1">
      <w:start w:val="1"/>
      <w:numFmt w:val="lowerLetter"/>
      <w:lvlText w:val="%2."/>
      <w:lvlJc w:val="left"/>
      <w:pPr>
        <w:ind w:left="2339" w:hanging="360"/>
      </w:pPr>
      <w:rPr>
        <w:rFonts w:ascii="Times New Roman" w:hAnsi="Times New Roman" w:cs="Times New Roman" w:hint="default"/>
      </w:rPr>
    </w:lvl>
    <w:lvl w:ilvl="2">
      <w:start w:val="1"/>
      <w:numFmt w:val="lowerRoman"/>
      <w:lvlText w:val="%3."/>
      <w:lvlJc w:val="right"/>
      <w:pPr>
        <w:ind w:left="3059" w:hanging="180"/>
      </w:pPr>
      <w:rPr>
        <w:rFonts w:ascii="Times New Roman" w:hAnsi="Times New Roman" w:cs="Times New Roman" w:hint="default"/>
      </w:rPr>
    </w:lvl>
    <w:lvl w:ilvl="3">
      <w:start w:val="1"/>
      <w:numFmt w:val="decimal"/>
      <w:lvlText w:val="%4."/>
      <w:lvlJc w:val="left"/>
      <w:pPr>
        <w:ind w:left="3779" w:hanging="360"/>
      </w:pPr>
      <w:rPr>
        <w:rFonts w:ascii="Times New Roman" w:hAnsi="Times New Roman" w:cs="Times New Roman" w:hint="default"/>
      </w:rPr>
    </w:lvl>
    <w:lvl w:ilvl="4">
      <w:start w:val="1"/>
      <w:numFmt w:val="lowerLetter"/>
      <w:lvlText w:val="%5."/>
      <w:lvlJc w:val="left"/>
      <w:pPr>
        <w:ind w:left="4499" w:hanging="360"/>
      </w:pPr>
      <w:rPr>
        <w:rFonts w:ascii="Times New Roman" w:hAnsi="Times New Roman" w:cs="Times New Roman" w:hint="default"/>
      </w:rPr>
    </w:lvl>
    <w:lvl w:ilvl="5">
      <w:start w:val="1"/>
      <w:numFmt w:val="lowerRoman"/>
      <w:lvlText w:val="%6."/>
      <w:lvlJc w:val="right"/>
      <w:pPr>
        <w:ind w:left="5219" w:hanging="180"/>
      </w:pPr>
      <w:rPr>
        <w:rFonts w:ascii="Times New Roman" w:hAnsi="Times New Roman" w:cs="Times New Roman" w:hint="default"/>
      </w:rPr>
    </w:lvl>
    <w:lvl w:ilvl="6">
      <w:start w:val="1"/>
      <w:numFmt w:val="decimal"/>
      <w:lvlText w:val="%7."/>
      <w:lvlJc w:val="left"/>
      <w:pPr>
        <w:ind w:left="5939" w:hanging="360"/>
      </w:pPr>
      <w:rPr>
        <w:rFonts w:ascii="Times New Roman" w:hAnsi="Times New Roman" w:cs="Times New Roman" w:hint="default"/>
      </w:rPr>
    </w:lvl>
    <w:lvl w:ilvl="7">
      <w:start w:val="1"/>
      <w:numFmt w:val="lowerLetter"/>
      <w:lvlText w:val="%8."/>
      <w:lvlJc w:val="left"/>
      <w:pPr>
        <w:ind w:left="6659" w:hanging="360"/>
      </w:pPr>
      <w:rPr>
        <w:rFonts w:ascii="Times New Roman" w:hAnsi="Times New Roman" w:cs="Times New Roman" w:hint="default"/>
      </w:rPr>
    </w:lvl>
    <w:lvl w:ilvl="8">
      <w:start w:val="1"/>
      <w:numFmt w:val="lowerRoman"/>
      <w:lvlText w:val="%9."/>
      <w:lvlJc w:val="right"/>
      <w:pPr>
        <w:ind w:left="7379" w:hanging="180"/>
      </w:pPr>
      <w:rPr>
        <w:rFonts w:ascii="Times New Roman" w:hAnsi="Times New Roman" w:cs="Times New Roman" w:hint="default"/>
      </w:rPr>
    </w:lvl>
  </w:abstractNum>
  <w:abstractNum w:abstractNumId="3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4C2FB6"/>
    <w:multiLevelType w:val="hybridMultilevel"/>
    <w:tmpl w:val="23A4ACC2"/>
    <w:lvl w:ilvl="0" w:tplc="CB7603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F292E62"/>
    <w:multiLevelType w:val="hybridMultilevel"/>
    <w:tmpl w:val="686A2D20"/>
    <w:lvl w:ilvl="0" w:tplc="04090005">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32"/>
  </w:num>
  <w:num w:numId="5" w16cid:durableId="19949176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7"/>
  </w:num>
  <w:num w:numId="8" w16cid:durableId="66853061">
    <w:abstractNumId w:val="3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3"/>
  </w:num>
  <w:num w:numId="11" w16cid:durableId="658192778">
    <w:abstractNumId w:val="28"/>
  </w:num>
  <w:num w:numId="12" w16cid:durableId="1114210267">
    <w:abstractNumId w:val="12"/>
  </w:num>
  <w:num w:numId="13" w16cid:durableId="240525661">
    <w:abstractNumId w:val="20"/>
  </w:num>
  <w:num w:numId="14" w16cid:durableId="952903869">
    <w:abstractNumId w:val="33"/>
  </w:num>
  <w:num w:numId="15" w16cid:durableId="341396769">
    <w:abstractNumId w:val="1"/>
  </w:num>
  <w:num w:numId="16" w16cid:durableId="2025865295">
    <w:abstractNumId w:val="23"/>
  </w:num>
  <w:num w:numId="17" w16cid:durableId="705259572">
    <w:abstractNumId w:val="34"/>
  </w:num>
  <w:num w:numId="18" w16cid:durableId="778790933">
    <w:abstractNumId w:val="29"/>
  </w:num>
  <w:num w:numId="19" w16cid:durableId="946694375">
    <w:abstractNumId w:val="9"/>
  </w:num>
  <w:num w:numId="20" w16cid:durableId="1006635544">
    <w:abstractNumId w:val="18"/>
  </w:num>
  <w:num w:numId="21" w16cid:durableId="2030984636">
    <w:abstractNumId w:val="8"/>
  </w:num>
  <w:num w:numId="22" w16cid:durableId="1202983342">
    <w:abstractNumId w:val="21"/>
  </w:num>
  <w:num w:numId="23" w16cid:durableId="658117247">
    <w:abstractNumId w:val="13"/>
  </w:num>
  <w:num w:numId="24" w16cid:durableId="490101896">
    <w:abstractNumId w:val="27"/>
  </w:num>
  <w:num w:numId="25" w16cid:durableId="8601207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012991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0642232">
    <w:abstractNumId w:val="19"/>
  </w:num>
  <w:num w:numId="28" w16cid:durableId="1560483806">
    <w:abstractNumId w:val="11"/>
  </w:num>
  <w:num w:numId="29" w16cid:durableId="488055431">
    <w:abstractNumId w:val="7"/>
  </w:num>
  <w:num w:numId="30" w16cid:durableId="1752386734">
    <w:abstractNumId w:val="5"/>
  </w:num>
  <w:num w:numId="31" w16cid:durableId="400829309">
    <w:abstractNumId w:val="22"/>
  </w:num>
  <w:num w:numId="32" w16cid:durableId="1716465179">
    <w:abstractNumId w:val="6"/>
  </w:num>
  <w:num w:numId="33" w16cid:durableId="77136663">
    <w:abstractNumId w:val="30"/>
  </w:num>
  <w:num w:numId="34" w16cid:durableId="143086931">
    <w:abstractNumId w:val="4"/>
  </w:num>
  <w:num w:numId="35" w16cid:durableId="1263296871">
    <w:abstractNumId w:val="24"/>
  </w:num>
  <w:num w:numId="36" w16cid:durableId="101069719">
    <w:abstractNumId w:val="25"/>
  </w:num>
  <w:num w:numId="37" w16cid:durableId="1680082810">
    <w:abstractNumId w:val="16"/>
  </w:num>
  <w:num w:numId="38" w16cid:durableId="358705480">
    <w:abstractNumId w:val="10"/>
  </w:num>
  <w:num w:numId="39" w16cid:durableId="773986843">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033"/>
    <w:rsid w:val="000301DB"/>
    <w:rsid w:val="0003026B"/>
    <w:rsid w:val="000302CC"/>
    <w:rsid w:val="00030CC9"/>
    <w:rsid w:val="00030F95"/>
    <w:rsid w:val="00031FC0"/>
    <w:rsid w:val="000324A0"/>
    <w:rsid w:val="0003285C"/>
    <w:rsid w:val="00032F3C"/>
    <w:rsid w:val="00032FB1"/>
    <w:rsid w:val="00033213"/>
    <w:rsid w:val="000351EF"/>
    <w:rsid w:val="0003527C"/>
    <w:rsid w:val="00035744"/>
    <w:rsid w:val="00035E3A"/>
    <w:rsid w:val="00035FFE"/>
    <w:rsid w:val="0003732D"/>
    <w:rsid w:val="000379E3"/>
    <w:rsid w:val="00040B6E"/>
    <w:rsid w:val="00040B9B"/>
    <w:rsid w:val="00040E10"/>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0629"/>
    <w:rsid w:val="00071BC1"/>
    <w:rsid w:val="00071C01"/>
    <w:rsid w:val="000721FE"/>
    <w:rsid w:val="0007274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31C4"/>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B0D"/>
    <w:rsid w:val="00095D89"/>
    <w:rsid w:val="000962AD"/>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14C"/>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D7F97"/>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3F19"/>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7B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4C6C"/>
    <w:rsid w:val="00125407"/>
    <w:rsid w:val="00125567"/>
    <w:rsid w:val="00125A88"/>
    <w:rsid w:val="00125B9F"/>
    <w:rsid w:val="001264B1"/>
    <w:rsid w:val="001265AC"/>
    <w:rsid w:val="00126A2A"/>
    <w:rsid w:val="00126AA3"/>
    <w:rsid w:val="00126D1A"/>
    <w:rsid w:val="001275F5"/>
    <w:rsid w:val="001318C8"/>
    <w:rsid w:val="00131FC6"/>
    <w:rsid w:val="001325E9"/>
    <w:rsid w:val="00132EBF"/>
    <w:rsid w:val="00132F37"/>
    <w:rsid w:val="00133A0A"/>
    <w:rsid w:val="001346E3"/>
    <w:rsid w:val="001352B6"/>
    <w:rsid w:val="00136107"/>
    <w:rsid w:val="00136139"/>
    <w:rsid w:val="0013694E"/>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289"/>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1F11"/>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89"/>
    <w:rsid w:val="001725B6"/>
    <w:rsid w:val="00172D27"/>
    <w:rsid w:val="001731CF"/>
    <w:rsid w:val="001753FA"/>
    <w:rsid w:val="0017552B"/>
    <w:rsid w:val="001759D9"/>
    <w:rsid w:val="00175AB3"/>
    <w:rsid w:val="00175D68"/>
    <w:rsid w:val="0017788B"/>
    <w:rsid w:val="00177E2C"/>
    <w:rsid w:val="00180054"/>
    <w:rsid w:val="001800EC"/>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237E"/>
    <w:rsid w:val="00193374"/>
    <w:rsid w:val="001939E6"/>
    <w:rsid w:val="00193B86"/>
    <w:rsid w:val="00194684"/>
    <w:rsid w:val="00194909"/>
    <w:rsid w:val="0019535E"/>
    <w:rsid w:val="001966FA"/>
    <w:rsid w:val="0019671F"/>
    <w:rsid w:val="001968C8"/>
    <w:rsid w:val="00196A7C"/>
    <w:rsid w:val="0019756E"/>
    <w:rsid w:val="001975F9"/>
    <w:rsid w:val="001A02F4"/>
    <w:rsid w:val="001A1078"/>
    <w:rsid w:val="001A14D9"/>
    <w:rsid w:val="001A2DA5"/>
    <w:rsid w:val="001A31AA"/>
    <w:rsid w:val="001A31D4"/>
    <w:rsid w:val="001A45C5"/>
    <w:rsid w:val="001A47EE"/>
    <w:rsid w:val="001A4C19"/>
    <w:rsid w:val="001A53B3"/>
    <w:rsid w:val="001A5D9F"/>
    <w:rsid w:val="001B0B6E"/>
    <w:rsid w:val="001B1A8B"/>
    <w:rsid w:val="001B32AF"/>
    <w:rsid w:val="001B3EE1"/>
    <w:rsid w:val="001B50A5"/>
    <w:rsid w:val="001B7401"/>
    <w:rsid w:val="001B7745"/>
    <w:rsid w:val="001C0CDA"/>
    <w:rsid w:val="001C193A"/>
    <w:rsid w:val="001C3104"/>
    <w:rsid w:val="001C4B85"/>
    <w:rsid w:val="001C5141"/>
    <w:rsid w:val="001C5179"/>
    <w:rsid w:val="001C57E6"/>
    <w:rsid w:val="001C5B8F"/>
    <w:rsid w:val="001C6638"/>
    <w:rsid w:val="001C79BE"/>
    <w:rsid w:val="001D0D3C"/>
    <w:rsid w:val="001D0DC4"/>
    <w:rsid w:val="001D1853"/>
    <w:rsid w:val="001D318B"/>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48B"/>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17667"/>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0AE9"/>
    <w:rsid w:val="00231F46"/>
    <w:rsid w:val="00232164"/>
    <w:rsid w:val="002332D6"/>
    <w:rsid w:val="002343FF"/>
    <w:rsid w:val="002346F9"/>
    <w:rsid w:val="00234CC7"/>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70E"/>
    <w:rsid w:val="00255AFA"/>
    <w:rsid w:val="00255EAD"/>
    <w:rsid w:val="0026077C"/>
    <w:rsid w:val="00260AE6"/>
    <w:rsid w:val="0026138A"/>
    <w:rsid w:val="00261BB3"/>
    <w:rsid w:val="00261E2B"/>
    <w:rsid w:val="00262700"/>
    <w:rsid w:val="00262AE2"/>
    <w:rsid w:val="00262E5F"/>
    <w:rsid w:val="0026390A"/>
    <w:rsid w:val="00264381"/>
    <w:rsid w:val="00264656"/>
    <w:rsid w:val="00265267"/>
    <w:rsid w:val="00265343"/>
    <w:rsid w:val="00265A3D"/>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8F"/>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658"/>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81C"/>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699"/>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575"/>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0E3B"/>
    <w:rsid w:val="003B107F"/>
    <w:rsid w:val="003B1940"/>
    <w:rsid w:val="003B2462"/>
    <w:rsid w:val="003B246F"/>
    <w:rsid w:val="003B2726"/>
    <w:rsid w:val="003B3E7E"/>
    <w:rsid w:val="003B5CAB"/>
    <w:rsid w:val="003B7066"/>
    <w:rsid w:val="003B78AC"/>
    <w:rsid w:val="003B7EC1"/>
    <w:rsid w:val="003C0024"/>
    <w:rsid w:val="003C00A2"/>
    <w:rsid w:val="003C0A81"/>
    <w:rsid w:val="003C1CCC"/>
    <w:rsid w:val="003C2043"/>
    <w:rsid w:val="003C2250"/>
    <w:rsid w:val="003C4463"/>
    <w:rsid w:val="003C4A05"/>
    <w:rsid w:val="003C4CAB"/>
    <w:rsid w:val="003C57A5"/>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6073"/>
    <w:rsid w:val="003D64C4"/>
    <w:rsid w:val="003D73AD"/>
    <w:rsid w:val="003D753D"/>
    <w:rsid w:val="003E2030"/>
    <w:rsid w:val="003E2697"/>
    <w:rsid w:val="003E3112"/>
    <w:rsid w:val="003E3D82"/>
    <w:rsid w:val="003E3FA1"/>
    <w:rsid w:val="003E56D8"/>
    <w:rsid w:val="003E591F"/>
    <w:rsid w:val="003E5A06"/>
    <w:rsid w:val="003E5A54"/>
    <w:rsid w:val="003E7AD5"/>
    <w:rsid w:val="003F0194"/>
    <w:rsid w:val="003F05AE"/>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4E"/>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098"/>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87F8C"/>
    <w:rsid w:val="00490442"/>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56E"/>
    <w:rsid w:val="004A0E95"/>
    <w:rsid w:val="004A126D"/>
    <w:rsid w:val="004A159A"/>
    <w:rsid w:val="004A1847"/>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D82"/>
    <w:rsid w:val="004C00A5"/>
    <w:rsid w:val="004C04DF"/>
    <w:rsid w:val="004C094C"/>
    <w:rsid w:val="004C0C33"/>
    <w:rsid w:val="004C0D4F"/>
    <w:rsid w:val="004C10C0"/>
    <w:rsid w:val="004C3603"/>
    <w:rsid w:val="004C41DC"/>
    <w:rsid w:val="004C48D3"/>
    <w:rsid w:val="004C74E9"/>
    <w:rsid w:val="004C7DD1"/>
    <w:rsid w:val="004C7F1F"/>
    <w:rsid w:val="004D09CC"/>
    <w:rsid w:val="004D1B24"/>
    <w:rsid w:val="004D1B6D"/>
    <w:rsid w:val="004D3652"/>
    <w:rsid w:val="004D48B4"/>
    <w:rsid w:val="004D4B1A"/>
    <w:rsid w:val="004D4D0C"/>
    <w:rsid w:val="004D4ED2"/>
    <w:rsid w:val="004D5613"/>
    <w:rsid w:val="004D569C"/>
    <w:rsid w:val="004D63AF"/>
    <w:rsid w:val="004E0875"/>
    <w:rsid w:val="004E15D7"/>
    <w:rsid w:val="004E22B0"/>
    <w:rsid w:val="004E2428"/>
    <w:rsid w:val="004E2772"/>
    <w:rsid w:val="004E28FF"/>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3FC"/>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9B8"/>
    <w:rsid w:val="00530065"/>
    <w:rsid w:val="00532191"/>
    <w:rsid w:val="00533C6E"/>
    <w:rsid w:val="005351E8"/>
    <w:rsid w:val="0053629F"/>
    <w:rsid w:val="00536BA8"/>
    <w:rsid w:val="00536D04"/>
    <w:rsid w:val="00537411"/>
    <w:rsid w:val="00540473"/>
    <w:rsid w:val="005429DC"/>
    <w:rsid w:val="00543181"/>
    <w:rsid w:val="00544D96"/>
    <w:rsid w:val="005450E0"/>
    <w:rsid w:val="005458D3"/>
    <w:rsid w:val="00546324"/>
    <w:rsid w:val="005464A2"/>
    <w:rsid w:val="00547009"/>
    <w:rsid w:val="0054753C"/>
    <w:rsid w:val="0055063D"/>
    <w:rsid w:val="00552279"/>
    <w:rsid w:val="00552F43"/>
    <w:rsid w:val="005532A8"/>
    <w:rsid w:val="005532B9"/>
    <w:rsid w:val="00553567"/>
    <w:rsid w:val="005549F6"/>
    <w:rsid w:val="00554C9F"/>
    <w:rsid w:val="00555D4D"/>
    <w:rsid w:val="00556A00"/>
    <w:rsid w:val="0055702A"/>
    <w:rsid w:val="005572CC"/>
    <w:rsid w:val="00557767"/>
    <w:rsid w:val="005610EE"/>
    <w:rsid w:val="0056119B"/>
    <w:rsid w:val="00561599"/>
    <w:rsid w:val="00562102"/>
    <w:rsid w:val="005631E1"/>
    <w:rsid w:val="0056322F"/>
    <w:rsid w:val="005657F7"/>
    <w:rsid w:val="0056761B"/>
    <w:rsid w:val="005704EA"/>
    <w:rsid w:val="00571C33"/>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452"/>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4FC7"/>
    <w:rsid w:val="005D5929"/>
    <w:rsid w:val="005D595E"/>
    <w:rsid w:val="005D64E5"/>
    <w:rsid w:val="005D6722"/>
    <w:rsid w:val="005D796F"/>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1D0"/>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13C"/>
    <w:rsid w:val="0061540B"/>
    <w:rsid w:val="006158AC"/>
    <w:rsid w:val="006161D6"/>
    <w:rsid w:val="006167FE"/>
    <w:rsid w:val="00617428"/>
    <w:rsid w:val="00620368"/>
    <w:rsid w:val="00622220"/>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5D9A"/>
    <w:rsid w:val="00646584"/>
    <w:rsid w:val="00646CD3"/>
    <w:rsid w:val="006476FB"/>
    <w:rsid w:val="00650714"/>
    <w:rsid w:val="00651ADE"/>
    <w:rsid w:val="00651B8F"/>
    <w:rsid w:val="00651CF2"/>
    <w:rsid w:val="00651E3F"/>
    <w:rsid w:val="00651EA5"/>
    <w:rsid w:val="0065271C"/>
    <w:rsid w:val="006529FD"/>
    <w:rsid w:val="00652AAC"/>
    <w:rsid w:val="00652CF2"/>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3E4A"/>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60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461"/>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22E"/>
    <w:rsid w:val="006D669F"/>
    <w:rsid w:val="006D7810"/>
    <w:rsid w:val="006E064C"/>
    <w:rsid w:val="006E0C02"/>
    <w:rsid w:val="006E1452"/>
    <w:rsid w:val="006E16E6"/>
    <w:rsid w:val="006E1ECC"/>
    <w:rsid w:val="006E2D78"/>
    <w:rsid w:val="006E2E2A"/>
    <w:rsid w:val="006E390D"/>
    <w:rsid w:val="006E41D3"/>
    <w:rsid w:val="006E47F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796"/>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0BC"/>
    <w:rsid w:val="0073452C"/>
    <w:rsid w:val="0073469E"/>
    <w:rsid w:val="00734B9B"/>
    <w:rsid w:val="00735712"/>
    <w:rsid w:val="007358EB"/>
    <w:rsid w:val="00735E8B"/>
    <w:rsid w:val="00735F06"/>
    <w:rsid w:val="007362E8"/>
    <w:rsid w:val="0073684D"/>
    <w:rsid w:val="00736A7B"/>
    <w:rsid w:val="00736C6F"/>
    <w:rsid w:val="00737BB1"/>
    <w:rsid w:val="007402F1"/>
    <w:rsid w:val="0074107A"/>
    <w:rsid w:val="007416D2"/>
    <w:rsid w:val="00741C06"/>
    <w:rsid w:val="00743D37"/>
    <w:rsid w:val="00743F78"/>
    <w:rsid w:val="0074402B"/>
    <w:rsid w:val="00744C1F"/>
    <w:rsid w:val="007456A3"/>
    <w:rsid w:val="00745705"/>
    <w:rsid w:val="00745CF6"/>
    <w:rsid w:val="007465BA"/>
    <w:rsid w:val="00747701"/>
    <w:rsid w:val="00751C78"/>
    <w:rsid w:val="00751E10"/>
    <w:rsid w:val="007525FD"/>
    <w:rsid w:val="007528A6"/>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132"/>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EBC"/>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2E47"/>
    <w:rsid w:val="007D38AC"/>
    <w:rsid w:val="007D3BCC"/>
    <w:rsid w:val="007D46A9"/>
    <w:rsid w:val="007D5A11"/>
    <w:rsid w:val="007D5A49"/>
    <w:rsid w:val="007D627E"/>
    <w:rsid w:val="007D722C"/>
    <w:rsid w:val="007D786A"/>
    <w:rsid w:val="007D7F1F"/>
    <w:rsid w:val="007E04DF"/>
    <w:rsid w:val="007E12AD"/>
    <w:rsid w:val="007E15A9"/>
    <w:rsid w:val="007E1F47"/>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7F7567"/>
    <w:rsid w:val="008006D6"/>
    <w:rsid w:val="008007CD"/>
    <w:rsid w:val="00801062"/>
    <w:rsid w:val="00801150"/>
    <w:rsid w:val="00801B3A"/>
    <w:rsid w:val="00801BDC"/>
    <w:rsid w:val="00801CE9"/>
    <w:rsid w:val="008027B7"/>
    <w:rsid w:val="008029AF"/>
    <w:rsid w:val="00802FFF"/>
    <w:rsid w:val="008040C0"/>
    <w:rsid w:val="00804792"/>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14F"/>
    <w:rsid w:val="00873298"/>
    <w:rsid w:val="00873941"/>
    <w:rsid w:val="00873959"/>
    <w:rsid w:val="00874226"/>
    <w:rsid w:val="00874380"/>
    <w:rsid w:val="00874595"/>
    <w:rsid w:val="00874709"/>
    <w:rsid w:val="00874AEC"/>
    <w:rsid w:val="00875752"/>
    <w:rsid w:val="00876EF6"/>
    <w:rsid w:val="00876F74"/>
    <w:rsid w:val="008804CD"/>
    <w:rsid w:val="008806E4"/>
    <w:rsid w:val="008809D5"/>
    <w:rsid w:val="00880DC8"/>
    <w:rsid w:val="00880E4F"/>
    <w:rsid w:val="00882774"/>
    <w:rsid w:val="0088483A"/>
    <w:rsid w:val="00885DFA"/>
    <w:rsid w:val="00886054"/>
    <w:rsid w:val="0088750F"/>
    <w:rsid w:val="00887FA8"/>
    <w:rsid w:val="0089104A"/>
    <w:rsid w:val="008935AB"/>
    <w:rsid w:val="00894253"/>
    <w:rsid w:val="00894A50"/>
    <w:rsid w:val="008950B4"/>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1AE8"/>
    <w:rsid w:val="008B20FD"/>
    <w:rsid w:val="008B2281"/>
    <w:rsid w:val="008B2DE0"/>
    <w:rsid w:val="008B2E81"/>
    <w:rsid w:val="008B41B3"/>
    <w:rsid w:val="008B461C"/>
    <w:rsid w:val="008B4F34"/>
    <w:rsid w:val="008B595F"/>
    <w:rsid w:val="008B5EB2"/>
    <w:rsid w:val="008B6469"/>
    <w:rsid w:val="008B695B"/>
    <w:rsid w:val="008B7FEE"/>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1FE1"/>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2F6E"/>
    <w:rsid w:val="008F3245"/>
    <w:rsid w:val="008F336E"/>
    <w:rsid w:val="008F365F"/>
    <w:rsid w:val="008F4093"/>
    <w:rsid w:val="008F4D6B"/>
    <w:rsid w:val="008F5154"/>
    <w:rsid w:val="008F5A70"/>
    <w:rsid w:val="008F6ECB"/>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0F2F"/>
    <w:rsid w:val="00911055"/>
    <w:rsid w:val="00911559"/>
    <w:rsid w:val="00911E0D"/>
    <w:rsid w:val="0091221D"/>
    <w:rsid w:val="00912641"/>
    <w:rsid w:val="00913ED6"/>
    <w:rsid w:val="009156E7"/>
    <w:rsid w:val="009168DE"/>
    <w:rsid w:val="00921225"/>
    <w:rsid w:val="00921C43"/>
    <w:rsid w:val="0092251F"/>
    <w:rsid w:val="009236DA"/>
    <w:rsid w:val="00923A06"/>
    <w:rsid w:val="00924A1A"/>
    <w:rsid w:val="009259E6"/>
    <w:rsid w:val="00926483"/>
    <w:rsid w:val="00927186"/>
    <w:rsid w:val="00930624"/>
    <w:rsid w:val="00931141"/>
    <w:rsid w:val="009312F2"/>
    <w:rsid w:val="00931573"/>
    <w:rsid w:val="00931E76"/>
    <w:rsid w:val="00931FC0"/>
    <w:rsid w:val="0093210B"/>
    <w:rsid w:val="00933A0E"/>
    <w:rsid w:val="00933EA7"/>
    <w:rsid w:val="009341B7"/>
    <w:rsid w:val="009362A9"/>
    <w:rsid w:val="009362C1"/>
    <w:rsid w:val="009364AC"/>
    <w:rsid w:val="0093705D"/>
    <w:rsid w:val="00937107"/>
    <w:rsid w:val="00937797"/>
    <w:rsid w:val="0094098C"/>
    <w:rsid w:val="009430D3"/>
    <w:rsid w:val="00943719"/>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0969"/>
    <w:rsid w:val="00983E32"/>
    <w:rsid w:val="00983F05"/>
    <w:rsid w:val="00983F47"/>
    <w:rsid w:val="009842DA"/>
    <w:rsid w:val="009849C3"/>
    <w:rsid w:val="009851D9"/>
    <w:rsid w:val="00986177"/>
    <w:rsid w:val="0098673B"/>
    <w:rsid w:val="009868EA"/>
    <w:rsid w:val="009871D6"/>
    <w:rsid w:val="0098725E"/>
    <w:rsid w:val="009873E6"/>
    <w:rsid w:val="00987489"/>
    <w:rsid w:val="009901C2"/>
    <w:rsid w:val="00991D3F"/>
    <w:rsid w:val="0099263F"/>
    <w:rsid w:val="009929A0"/>
    <w:rsid w:val="00993A7E"/>
    <w:rsid w:val="00995174"/>
    <w:rsid w:val="0099762E"/>
    <w:rsid w:val="00997ABB"/>
    <w:rsid w:val="009A0BC0"/>
    <w:rsid w:val="009A0CB6"/>
    <w:rsid w:val="009A10CD"/>
    <w:rsid w:val="009A14DC"/>
    <w:rsid w:val="009A1CE7"/>
    <w:rsid w:val="009A1EE8"/>
    <w:rsid w:val="009A2304"/>
    <w:rsid w:val="009A2891"/>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3CCF"/>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433"/>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2CA5"/>
    <w:rsid w:val="00A03E7F"/>
    <w:rsid w:val="00A04834"/>
    <w:rsid w:val="00A04F76"/>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D63"/>
    <w:rsid w:val="00A1525D"/>
    <w:rsid w:val="00A15587"/>
    <w:rsid w:val="00A159DD"/>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3A82"/>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506F"/>
    <w:rsid w:val="00A76EAC"/>
    <w:rsid w:val="00A77DE1"/>
    <w:rsid w:val="00A80A9D"/>
    <w:rsid w:val="00A82896"/>
    <w:rsid w:val="00A83B82"/>
    <w:rsid w:val="00A8447F"/>
    <w:rsid w:val="00A84F17"/>
    <w:rsid w:val="00A852A7"/>
    <w:rsid w:val="00A85712"/>
    <w:rsid w:val="00A85D24"/>
    <w:rsid w:val="00A85D54"/>
    <w:rsid w:val="00A85E8E"/>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696C"/>
    <w:rsid w:val="00AA7890"/>
    <w:rsid w:val="00AB1A48"/>
    <w:rsid w:val="00AB24A5"/>
    <w:rsid w:val="00AB31CA"/>
    <w:rsid w:val="00AB350B"/>
    <w:rsid w:val="00AB4375"/>
    <w:rsid w:val="00AB44B9"/>
    <w:rsid w:val="00AB463A"/>
    <w:rsid w:val="00AB4C70"/>
    <w:rsid w:val="00AB508F"/>
    <w:rsid w:val="00AB52BB"/>
    <w:rsid w:val="00AB589A"/>
    <w:rsid w:val="00AB6482"/>
    <w:rsid w:val="00AB7842"/>
    <w:rsid w:val="00AB7A62"/>
    <w:rsid w:val="00AB7AD4"/>
    <w:rsid w:val="00AB7EC3"/>
    <w:rsid w:val="00AC2096"/>
    <w:rsid w:val="00AC2881"/>
    <w:rsid w:val="00AC2FAC"/>
    <w:rsid w:val="00AC3991"/>
    <w:rsid w:val="00AC49CD"/>
    <w:rsid w:val="00AC4A04"/>
    <w:rsid w:val="00AC5600"/>
    <w:rsid w:val="00AC5C52"/>
    <w:rsid w:val="00AC5CD8"/>
    <w:rsid w:val="00AC7546"/>
    <w:rsid w:val="00AC7DF8"/>
    <w:rsid w:val="00AC7F78"/>
    <w:rsid w:val="00AD004E"/>
    <w:rsid w:val="00AD044C"/>
    <w:rsid w:val="00AD0869"/>
    <w:rsid w:val="00AD19DE"/>
    <w:rsid w:val="00AD1FE5"/>
    <w:rsid w:val="00AD20C4"/>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535F"/>
    <w:rsid w:val="00AF69E8"/>
    <w:rsid w:val="00AF6FA9"/>
    <w:rsid w:val="00AF73FC"/>
    <w:rsid w:val="00B00884"/>
    <w:rsid w:val="00B02280"/>
    <w:rsid w:val="00B0307A"/>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841"/>
    <w:rsid w:val="00B20A16"/>
    <w:rsid w:val="00B21156"/>
    <w:rsid w:val="00B21715"/>
    <w:rsid w:val="00B2295D"/>
    <w:rsid w:val="00B22B36"/>
    <w:rsid w:val="00B22DBA"/>
    <w:rsid w:val="00B2307D"/>
    <w:rsid w:val="00B230C1"/>
    <w:rsid w:val="00B2556B"/>
    <w:rsid w:val="00B258B5"/>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4B02"/>
    <w:rsid w:val="00B57A45"/>
    <w:rsid w:val="00B60057"/>
    <w:rsid w:val="00B600AC"/>
    <w:rsid w:val="00B60A77"/>
    <w:rsid w:val="00B61E48"/>
    <w:rsid w:val="00B62E85"/>
    <w:rsid w:val="00B63DEC"/>
    <w:rsid w:val="00B64047"/>
    <w:rsid w:val="00B7074B"/>
    <w:rsid w:val="00B70AB6"/>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6C6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00"/>
    <w:rsid w:val="00BA401A"/>
    <w:rsid w:val="00BA4CAD"/>
    <w:rsid w:val="00BA4E4D"/>
    <w:rsid w:val="00BA5438"/>
    <w:rsid w:val="00BA5963"/>
    <w:rsid w:val="00BA6849"/>
    <w:rsid w:val="00BA6B5B"/>
    <w:rsid w:val="00BA7DB9"/>
    <w:rsid w:val="00BB0253"/>
    <w:rsid w:val="00BB0B4D"/>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0BC"/>
    <w:rsid w:val="00BC14BD"/>
    <w:rsid w:val="00BC159D"/>
    <w:rsid w:val="00BC2429"/>
    <w:rsid w:val="00BC33DB"/>
    <w:rsid w:val="00BC3AEF"/>
    <w:rsid w:val="00BC3BBB"/>
    <w:rsid w:val="00BC4566"/>
    <w:rsid w:val="00BC6948"/>
    <w:rsid w:val="00BC6DAA"/>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1101"/>
    <w:rsid w:val="00BE1667"/>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1802"/>
    <w:rsid w:val="00C030D9"/>
    <w:rsid w:val="00C03518"/>
    <w:rsid w:val="00C03E8B"/>
    <w:rsid w:val="00C048A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6A71"/>
    <w:rsid w:val="00C177A7"/>
    <w:rsid w:val="00C21B81"/>
    <w:rsid w:val="00C21FA8"/>
    <w:rsid w:val="00C222BD"/>
    <w:rsid w:val="00C22EF0"/>
    <w:rsid w:val="00C23A86"/>
    <w:rsid w:val="00C23DE0"/>
    <w:rsid w:val="00C244FB"/>
    <w:rsid w:val="00C248AE"/>
    <w:rsid w:val="00C25736"/>
    <w:rsid w:val="00C25BCD"/>
    <w:rsid w:val="00C25ECB"/>
    <w:rsid w:val="00C2635E"/>
    <w:rsid w:val="00C27E8B"/>
    <w:rsid w:val="00C27F3B"/>
    <w:rsid w:val="00C30887"/>
    <w:rsid w:val="00C30A8F"/>
    <w:rsid w:val="00C33190"/>
    <w:rsid w:val="00C33AAC"/>
    <w:rsid w:val="00C33CB5"/>
    <w:rsid w:val="00C33FBB"/>
    <w:rsid w:val="00C34106"/>
    <w:rsid w:val="00C34E41"/>
    <w:rsid w:val="00C3546E"/>
    <w:rsid w:val="00C35CFA"/>
    <w:rsid w:val="00C35E15"/>
    <w:rsid w:val="00C36618"/>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1"/>
    <w:rsid w:val="00C51C62"/>
    <w:rsid w:val="00C52064"/>
    <w:rsid w:val="00C525AA"/>
    <w:rsid w:val="00C52DC4"/>
    <w:rsid w:val="00C540FE"/>
    <w:rsid w:val="00C54AAD"/>
    <w:rsid w:val="00C553B1"/>
    <w:rsid w:val="00C553BE"/>
    <w:rsid w:val="00C555D3"/>
    <w:rsid w:val="00C5567B"/>
    <w:rsid w:val="00C55CC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A003A"/>
    <w:rsid w:val="00CA2170"/>
    <w:rsid w:val="00CA2C52"/>
    <w:rsid w:val="00CA4855"/>
    <w:rsid w:val="00CA526D"/>
    <w:rsid w:val="00CA5949"/>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B7BBE"/>
    <w:rsid w:val="00CC0A82"/>
    <w:rsid w:val="00CC1194"/>
    <w:rsid w:val="00CC29B9"/>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33A"/>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29C6"/>
    <w:rsid w:val="00D031E1"/>
    <w:rsid w:val="00D04B3F"/>
    <w:rsid w:val="00D05D8C"/>
    <w:rsid w:val="00D10A4D"/>
    <w:rsid w:val="00D10A90"/>
    <w:rsid w:val="00D12DD3"/>
    <w:rsid w:val="00D12EA6"/>
    <w:rsid w:val="00D13F25"/>
    <w:rsid w:val="00D16748"/>
    <w:rsid w:val="00D16F9E"/>
    <w:rsid w:val="00D16FA6"/>
    <w:rsid w:val="00D174D2"/>
    <w:rsid w:val="00D2062E"/>
    <w:rsid w:val="00D221D7"/>
    <w:rsid w:val="00D22A65"/>
    <w:rsid w:val="00D24630"/>
    <w:rsid w:val="00D25054"/>
    <w:rsid w:val="00D25761"/>
    <w:rsid w:val="00D27086"/>
    <w:rsid w:val="00D27253"/>
    <w:rsid w:val="00D27607"/>
    <w:rsid w:val="00D27D23"/>
    <w:rsid w:val="00D27F36"/>
    <w:rsid w:val="00D30B19"/>
    <w:rsid w:val="00D30E3E"/>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7B9"/>
    <w:rsid w:val="00D608B6"/>
    <w:rsid w:val="00D610E5"/>
    <w:rsid w:val="00D61689"/>
    <w:rsid w:val="00D621E1"/>
    <w:rsid w:val="00D624C5"/>
    <w:rsid w:val="00D62AAB"/>
    <w:rsid w:val="00D62C12"/>
    <w:rsid w:val="00D6371A"/>
    <w:rsid w:val="00D640A5"/>
    <w:rsid w:val="00D64434"/>
    <w:rsid w:val="00D64754"/>
    <w:rsid w:val="00D64790"/>
    <w:rsid w:val="00D65609"/>
    <w:rsid w:val="00D658B9"/>
    <w:rsid w:val="00D65C58"/>
    <w:rsid w:val="00D66D97"/>
    <w:rsid w:val="00D672D1"/>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04D"/>
    <w:rsid w:val="00DA4887"/>
    <w:rsid w:val="00DA53B2"/>
    <w:rsid w:val="00DA5661"/>
    <w:rsid w:val="00DA5DEE"/>
    <w:rsid w:val="00DA650B"/>
    <w:rsid w:val="00DA6D1C"/>
    <w:rsid w:val="00DA70EA"/>
    <w:rsid w:val="00DA71FD"/>
    <w:rsid w:val="00DA7545"/>
    <w:rsid w:val="00DA7549"/>
    <w:rsid w:val="00DA79A9"/>
    <w:rsid w:val="00DA7CE5"/>
    <w:rsid w:val="00DA7E76"/>
    <w:rsid w:val="00DB0A59"/>
    <w:rsid w:val="00DB0C77"/>
    <w:rsid w:val="00DB266C"/>
    <w:rsid w:val="00DB42D1"/>
    <w:rsid w:val="00DB4796"/>
    <w:rsid w:val="00DB47BD"/>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3A1B"/>
    <w:rsid w:val="00DE5454"/>
    <w:rsid w:val="00DE5907"/>
    <w:rsid w:val="00DE595E"/>
    <w:rsid w:val="00DE7B5A"/>
    <w:rsid w:val="00DF058A"/>
    <w:rsid w:val="00DF1DF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2CB"/>
    <w:rsid w:val="00E076E5"/>
    <w:rsid w:val="00E07CD5"/>
    <w:rsid w:val="00E126C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ABB"/>
    <w:rsid w:val="00E22C9F"/>
    <w:rsid w:val="00E25719"/>
    <w:rsid w:val="00E25818"/>
    <w:rsid w:val="00E25E53"/>
    <w:rsid w:val="00E26DB3"/>
    <w:rsid w:val="00E300E6"/>
    <w:rsid w:val="00E302B0"/>
    <w:rsid w:val="00E3099D"/>
    <w:rsid w:val="00E3134C"/>
    <w:rsid w:val="00E32112"/>
    <w:rsid w:val="00E32160"/>
    <w:rsid w:val="00E3273E"/>
    <w:rsid w:val="00E32921"/>
    <w:rsid w:val="00E32B41"/>
    <w:rsid w:val="00E33020"/>
    <w:rsid w:val="00E33F90"/>
    <w:rsid w:val="00E3464C"/>
    <w:rsid w:val="00E35CD0"/>
    <w:rsid w:val="00E35D28"/>
    <w:rsid w:val="00E365AF"/>
    <w:rsid w:val="00E3685C"/>
    <w:rsid w:val="00E37075"/>
    <w:rsid w:val="00E3784B"/>
    <w:rsid w:val="00E4050B"/>
    <w:rsid w:val="00E4233B"/>
    <w:rsid w:val="00E42B9B"/>
    <w:rsid w:val="00E432C5"/>
    <w:rsid w:val="00E441A5"/>
    <w:rsid w:val="00E44659"/>
    <w:rsid w:val="00E44F2B"/>
    <w:rsid w:val="00E462A1"/>
    <w:rsid w:val="00E4677A"/>
    <w:rsid w:val="00E4796D"/>
    <w:rsid w:val="00E47CCB"/>
    <w:rsid w:val="00E50359"/>
    <w:rsid w:val="00E50622"/>
    <w:rsid w:val="00E50869"/>
    <w:rsid w:val="00E52644"/>
    <w:rsid w:val="00E533AD"/>
    <w:rsid w:val="00E53891"/>
    <w:rsid w:val="00E54002"/>
    <w:rsid w:val="00E541C9"/>
    <w:rsid w:val="00E54A8C"/>
    <w:rsid w:val="00E54DEC"/>
    <w:rsid w:val="00E55416"/>
    <w:rsid w:val="00E5542F"/>
    <w:rsid w:val="00E557C7"/>
    <w:rsid w:val="00E55E14"/>
    <w:rsid w:val="00E562BB"/>
    <w:rsid w:val="00E5708F"/>
    <w:rsid w:val="00E61DED"/>
    <w:rsid w:val="00E62127"/>
    <w:rsid w:val="00E62C29"/>
    <w:rsid w:val="00E64DAD"/>
    <w:rsid w:val="00E6594B"/>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97F"/>
    <w:rsid w:val="00E87A87"/>
    <w:rsid w:val="00E87C8A"/>
    <w:rsid w:val="00E87CFD"/>
    <w:rsid w:val="00E87DB5"/>
    <w:rsid w:val="00E87DDB"/>
    <w:rsid w:val="00E87F02"/>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6F26"/>
    <w:rsid w:val="00EB7EBD"/>
    <w:rsid w:val="00EC00CB"/>
    <w:rsid w:val="00EC0262"/>
    <w:rsid w:val="00EC1967"/>
    <w:rsid w:val="00EC2C55"/>
    <w:rsid w:val="00EC3220"/>
    <w:rsid w:val="00EC339F"/>
    <w:rsid w:val="00EC3A24"/>
    <w:rsid w:val="00EC3C1A"/>
    <w:rsid w:val="00EC3C52"/>
    <w:rsid w:val="00EC44D5"/>
    <w:rsid w:val="00EC4DD5"/>
    <w:rsid w:val="00EC5BD1"/>
    <w:rsid w:val="00EC7AE5"/>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41C"/>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174CC"/>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BC7"/>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667EB"/>
    <w:rsid w:val="00F6772D"/>
    <w:rsid w:val="00F702AD"/>
    <w:rsid w:val="00F704A9"/>
    <w:rsid w:val="00F7051A"/>
    <w:rsid w:val="00F7132D"/>
    <w:rsid w:val="00F71A92"/>
    <w:rsid w:val="00F7264F"/>
    <w:rsid w:val="00F7390F"/>
    <w:rsid w:val="00F7406D"/>
    <w:rsid w:val="00F74BD3"/>
    <w:rsid w:val="00F74CF3"/>
    <w:rsid w:val="00F75B1A"/>
    <w:rsid w:val="00F803F5"/>
    <w:rsid w:val="00F80686"/>
    <w:rsid w:val="00F80712"/>
    <w:rsid w:val="00F8114D"/>
    <w:rsid w:val="00F832CC"/>
    <w:rsid w:val="00F83748"/>
    <w:rsid w:val="00F842F8"/>
    <w:rsid w:val="00F849E2"/>
    <w:rsid w:val="00F84A38"/>
    <w:rsid w:val="00F84AB1"/>
    <w:rsid w:val="00F84BC6"/>
    <w:rsid w:val="00F8593B"/>
    <w:rsid w:val="00F85E9E"/>
    <w:rsid w:val="00F8634A"/>
    <w:rsid w:val="00F8688F"/>
    <w:rsid w:val="00F873F0"/>
    <w:rsid w:val="00F87CB0"/>
    <w:rsid w:val="00F906C7"/>
    <w:rsid w:val="00F90FD8"/>
    <w:rsid w:val="00F91CFF"/>
    <w:rsid w:val="00F92174"/>
    <w:rsid w:val="00F92359"/>
    <w:rsid w:val="00F925FF"/>
    <w:rsid w:val="00F92988"/>
    <w:rsid w:val="00F9577C"/>
    <w:rsid w:val="00F959B8"/>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5FF"/>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490"/>
    <w:rsid w:val="00FC570B"/>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3CD3"/>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1C78"/>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qFormat/>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SGS Table Basic 1"/>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tabs>
        <w:tab w:val="clear" w:pos="851"/>
      </w:tabs>
      <w:autoSpaceDE w:val="0"/>
      <w:autoSpaceDN w:val="0"/>
      <w:adjustRightInd w:val="0"/>
      <w:spacing w:before="60" w:after="60"/>
      <w:ind w:left="2204" w:hanging="3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rsid w:val="007D2E47"/>
    <w:rPr>
      <w:rFonts w:ascii="Times New Roman" w:eastAsia="Times New Roman" w:hAnsi="Times New Roman"/>
      <w:sz w:val="24"/>
      <w:szCs w:val="24"/>
    </w:rPr>
  </w:style>
  <w:style w:type="paragraph" w:customStyle="1" w:styleId="Comments">
    <w:name w:val="Comments"/>
    <w:basedOn w:val="Normal"/>
    <w:rsid w:val="00EC339F"/>
    <w:pPr>
      <w:spacing w:before="40" w:after="100" w:afterAutospacing="1"/>
    </w:pPr>
    <w:rPr>
      <w:rFonts w:ascii="Arial" w:eastAsia="MS Mincho" w:hAnsi="Arial"/>
      <w:i/>
      <w:sz w:val="18"/>
      <w:szCs w:val="18"/>
    </w:rPr>
  </w:style>
  <w:style w:type="character" w:customStyle="1" w:styleId="16">
    <w:name w:val="16"/>
    <w:basedOn w:val="DefaultParagraphFont"/>
    <w:rsid w:val="00EC339F"/>
    <w:rPr>
      <w:rFonts w:ascii="Malgun Gothic" w:eastAsia="Malgun Gothic" w:hAnsi="Malgun Gothic" w:hint="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77097895">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45170509">
      <w:bodyDiv w:val="1"/>
      <w:marLeft w:val="0"/>
      <w:marRight w:val="0"/>
      <w:marTop w:val="0"/>
      <w:marBottom w:val="0"/>
      <w:divBdr>
        <w:top w:val="none" w:sz="0" w:space="0" w:color="auto"/>
        <w:left w:val="none" w:sz="0" w:space="0" w:color="auto"/>
        <w:bottom w:val="none" w:sz="0" w:space="0" w:color="auto"/>
        <w:right w:val="none" w:sz="0" w:space="0" w:color="auto"/>
      </w:divBdr>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7714803">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82884165">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80206899">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411840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26950237">
      <w:bodyDiv w:val="1"/>
      <w:marLeft w:val="0"/>
      <w:marRight w:val="0"/>
      <w:marTop w:val="0"/>
      <w:marBottom w:val="0"/>
      <w:divBdr>
        <w:top w:val="none" w:sz="0" w:space="0" w:color="auto"/>
        <w:left w:val="none" w:sz="0" w:space="0" w:color="auto"/>
        <w:bottom w:val="none" w:sz="0" w:space="0" w:color="auto"/>
        <w:right w:val="none" w:sz="0" w:space="0" w:color="auto"/>
      </w:divBdr>
    </w:div>
    <w:div w:id="751783291">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9060739">
      <w:bodyDiv w:val="1"/>
      <w:marLeft w:val="0"/>
      <w:marRight w:val="0"/>
      <w:marTop w:val="0"/>
      <w:marBottom w:val="0"/>
      <w:divBdr>
        <w:top w:val="none" w:sz="0" w:space="0" w:color="auto"/>
        <w:left w:val="none" w:sz="0" w:space="0" w:color="auto"/>
        <w:bottom w:val="none" w:sz="0" w:space="0" w:color="auto"/>
        <w:right w:val="none" w:sz="0" w:space="0" w:color="auto"/>
      </w:divBdr>
      <w:divsChild>
        <w:div w:id="1652709007">
          <w:marLeft w:val="547"/>
          <w:marRight w:val="0"/>
          <w:marTop w:val="115"/>
          <w:marBottom w:val="0"/>
          <w:divBdr>
            <w:top w:val="none" w:sz="0" w:space="0" w:color="auto"/>
            <w:left w:val="none" w:sz="0" w:space="0" w:color="auto"/>
            <w:bottom w:val="none" w:sz="0" w:space="0" w:color="auto"/>
            <w:right w:val="none" w:sz="0" w:space="0" w:color="auto"/>
          </w:divBdr>
        </w:div>
        <w:div w:id="768046513">
          <w:marLeft w:val="1166"/>
          <w:marRight w:val="0"/>
          <w:marTop w:val="101"/>
          <w:marBottom w:val="0"/>
          <w:divBdr>
            <w:top w:val="none" w:sz="0" w:space="0" w:color="auto"/>
            <w:left w:val="none" w:sz="0" w:space="0" w:color="auto"/>
            <w:bottom w:val="none" w:sz="0" w:space="0" w:color="auto"/>
            <w:right w:val="none" w:sz="0" w:space="0" w:color="auto"/>
          </w:divBdr>
        </w:div>
      </w:divsChild>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2496169">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3183500">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3275317">
      <w:bodyDiv w:val="1"/>
      <w:marLeft w:val="0"/>
      <w:marRight w:val="0"/>
      <w:marTop w:val="0"/>
      <w:marBottom w:val="0"/>
      <w:divBdr>
        <w:top w:val="none" w:sz="0" w:space="0" w:color="auto"/>
        <w:left w:val="none" w:sz="0" w:space="0" w:color="auto"/>
        <w:bottom w:val="none" w:sz="0" w:space="0" w:color="auto"/>
        <w:right w:val="none" w:sz="0" w:space="0" w:color="auto"/>
      </w:divBdr>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56885316">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427403">
      <w:bodyDiv w:val="1"/>
      <w:marLeft w:val="0"/>
      <w:marRight w:val="0"/>
      <w:marTop w:val="0"/>
      <w:marBottom w:val="0"/>
      <w:divBdr>
        <w:top w:val="none" w:sz="0" w:space="0" w:color="auto"/>
        <w:left w:val="none" w:sz="0" w:space="0" w:color="auto"/>
        <w:bottom w:val="none" w:sz="0" w:space="0" w:color="auto"/>
        <w:right w:val="none" w:sz="0" w:space="0" w:color="auto"/>
      </w:divBdr>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18753946">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77918968">
      <w:bodyDiv w:val="1"/>
      <w:marLeft w:val="0"/>
      <w:marRight w:val="0"/>
      <w:marTop w:val="0"/>
      <w:marBottom w:val="0"/>
      <w:divBdr>
        <w:top w:val="none" w:sz="0" w:space="0" w:color="auto"/>
        <w:left w:val="none" w:sz="0" w:space="0" w:color="auto"/>
        <w:bottom w:val="none" w:sz="0" w:space="0" w:color="auto"/>
        <w:right w:val="none" w:sz="0" w:space="0" w:color="auto"/>
      </w:divBdr>
    </w:div>
    <w:div w:id="1678343591">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213097">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34422767">
      <w:bodyDiv w:val="1"/>
      <w:marLeft w:val="0"/>
      <w:marRight w:val="0"/>
      <w:marTop w:val="0"/>
      <w:marBottom w:val="0"/>
      <w:divBdr>
        <w:top w:val="none" w:sz="0" w:space="0" w:color="auto"/>
        <w:left w:val="none" w:sz="0" w:space="0" w:color="auto"/>
        <w:bottom w:val="none" w:sz="0" w:space="0" w:color="auto"/>
        <w:right w:val="none" w:sz="0" w:space="0" w:color="auto"/>
      </w:divBdr>
    </w:div>
    <w:div w:id="1778522772">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871607798">
      <w:bodyDiv w:val="1"/>
      <w:marLeft w:val="0"/>
      <w:marRight w:val="0"/>
      <w:marTop w:val="0"/>
      <w:marBottom w:val="0"/>
      <w:divBdr>
        <w:top w:val="none" w:sz="0" w:space="0" w:color="auto"/>
        <w:left w:val="none" w:sz="0" w:space="0" w:color="auto"/>
        <w:bottom w:val="none" w:sz="0" w:space="0" w:color="auto"/>
        <w:right w:val="none" w:sz="0" w:space="0" w:color="auto"/>
      </w:divBdr>
    </w:div>
    <w:div w:id="1907493908">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7027043">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729380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9</Pages>
  <Words>1893</Words>
  <Characters>10791</Characters>
  <Application>Microsoft Office Word</Application>
  <DocSecurity>0</DocSecurity>
  <Lines>89</Lines>
  <Paragraphs>25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12659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2023-05-14T02:59:00Z</dcterms:created>
  <dcterms:modified xsi:type="dcterms:W3CDTF">2023-05-15T17:50:00Z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